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9DDCE" w14:textId="77777777" w:rsidR="003E5090" w:rsidRDefault="003E5090">
      <w:pPr>
        <w:spacing w:line="240" w:lineRule="auto"/>
        <w:rPr>
          <w:rFonts w:ascii="Times New Roman" w:eastAsia="Times New Roman" w:hAnsi="Times New Roman" w:cs="Times New Roman"/>
          <w:b/>
          <w:sz w:val="24"/>
          <w:szCs w:val="24"/>
        </w:rPr>
      </w:pPr>
    </w:p>
    <w:tbl>
      <w:tblPr>
        <w:tblStyle w:val="a1"/>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Grade 8 South Carolina and the United States Civil Rights in SC A Case Study of the Fielding Brothers"/>
        <w:tblDescription w:val="This chart contains a lesson plan for use with the 2021South Carolina African American History Calendar."/>
      </w:tblPr>
      <w:tblGrid>
        <w:gridCol w:w="5775"/>
        <w:gridCol w:w="7185"/>
      </w:tblGrid>
      <w:tr w:rsidR="003E5090" w14:paraId="159D26D9" w14:textId="77777777" w:rsidTr="00F917D4">
        <w:trPr>
          <w:trHeight w:val="420"/>
          <w:tblHeader/>
        </w:trPr>
        <w:tc>
          <w:tcPr>
            <w:tcW w:w="12960" w:type="dxa"/>
            <w:gridSpan w:val="2"/>
            <w:shd w:val="clear" w:color="auto" w:fill="D9D9D9"/>
            <w:tcMar>
              <w:top w:w="100" w:type="dxa"/>
              <w:left w:w="100" w:type="dxa"/>
              <w:bottom w:w="100" w:type="dxa"/>
              <w:right w:w="100" w:type="dxa"/>
            </w:tcMar>
          </w:tcPr>
          <w:p w14:paraId="0F2EE894" w14:textId="41DBA960" w:rsidR="003E5090" w:rsidRDefault="00F917D4">
            <w:pPr>
              <w:widowControl w:val="0"/>
              <w:pBdr>
                <w:top w:val="nil"/>
                <w:left w:val="nil"/>
                <w:bottom w:val="nil"/>
                <w:right w:val="nil"/>
                <w:between w:val="nil"/>
              </w:pBd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Grade 8/South Carolina and the United States</w:t>
            </w:r>
            <w:r w:rsidR="007D446D">
              <w:rPr>
                <w:rFonts w:ascii="Times New Roman" w:eastAsia="Times New Roman" w:hAnsi="Times New Roman" w:cs="Times New Roman"/>
                <w:b/>
                <w:sz w:val="24"/>
                <w:szCs w:val="24"/>
              </w:rPr>
              <w:t>: Civil Rights in SC, a Case Study of the Fielding Brothers</w:t>
            </w:r>
          </w:p>
        </w:tc>
      </w:tr>
      <w:tr w:rsidR="003E5090" w14:paraId="0821780E" w14:textId="77777777" w:rsidTr="00F917D4">
        <w:trPr>
          <w:trHeight w:val="420"/>
        </w:trPr>
        <w:tc>
          <w:tcPr>
            <w:tcW w:w="12960" w:type="dxa"/>
            <w:gridSpan w:val="2"/>
            <w:shd w:val="clear" w:color="auto" w:fill="D9D9D9"/>
            <w:tcMar>
              <w:top w:w="100" w:type="dxa"/>
              <w:left w:w="100" w:type="dxa"/>
              <w:bottom w:w="100" w:type="dxa"/>
              <w:right w:w="100" w:type="dxa"/>
            </w:tcMar>
          </w:tcPr>
          <w:p w14:paraId="48E80555" w14:textId="77777777" w:rsidR="003E5090" w:rsidRDefault="007D446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Overview</w:t>
            </w:r>
          </w:p>
        </w:tc>
      </w:tr>
      <w:tr w:rsidR="003E5090" w14:paraId="43E00082" w14:textId="77777777" w:rsidTr="00F917D4">
        <w:trPr>
          <w:trHeight w:val="420"/>
        </w:trPr>
        <w:tc>
          <w:tcPr>
            <w:tcW w:w="12960" w:type="dxa"/>
            <w:gridSpan w:val="2"/>
            <w:shd w:val="clear" w:color="auto" w:fill="auto"/>
            <w:tcMar>
              <w:top w:w="100" w:type="dxa"/>
              <w:left w:w="100" w:type="dxa"/>
              <w:bottom w:w="100" w:type="dxa"/>
              <w:right w:w="100" w:type="dxa"/>
            </w:tcMar>
          </w:tcPr>
          <w:p w14:paraId="07077354" w14:textId="77777777" w:rsidR="003E5090" w:rsidRDefault="007D44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lesson is designed to fit within a larger look at the modern Civil Rights movement in both the nation and the state. Through a case study of the Fielding brothers, students will examine how famous events and trends actually affected the lives of individuals.</w:t>
            </w:r>
          </w:p>
        </w:tc>
      </w:tr>
      <w:tr w:rsidR="003E5090" w14:paraId="6C4C6A5B" w14:textId="77777777" w:rsidTr="00F917D4">
        <w:trPr>
          <w:trHeight w:val="420"/>
        </w:trPr>
        <w:tc>
          <w:tcPr>
            <w:tcW w:w="12960" w:type="dxa"/>
            <w:gridSpan w:val="2"/>
            <w:shd w:val="clear" w:color="auto" w:fill="D9D9D9"/>
            <w:tcMar>
              <w:top w:w="100" w:type="dxa"/>
              <w:left w:w="100" w:type="dxa"/>
              <w:bottom w:w="100" w:type="dxa"/>
              <w:right w:w="100" w:type="dxa"/>
            </w:tcMar>
          </w:tcPr>
          <w:p w14:paraId="03804E67" w14:textId="77777777" w:rsidR="003E5090" w:rsidRDefault="007D446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Overarching Inquiry Question</w:t>
            </w:r>
          </w:p>
        </w:tc>
      </w:tr>
      <w:tr w:rsidR="003E5090" w14:paraId="50A3EF38" w14:textId="77777777" w:rsidTr="00F917D4">
        <w:trPr>
          <w:trHeight w:val="420"/>
        </w:trPr>
        <w:tc>
          <w:tcPr>
            <w:tcW w:w="12960" w:type="dxa"/>
            <w:gridSpan w:val="2"/>
            <w:shd w:val="clear" w:color="auto" w:fill="auto"/>
            <w:tcMar>
              <w:top w:w="100" w:type="dxa"/>
              <w:left w:w="100" w:type="dxa"/>
              <w:bottom w:w="100" w:type="dxa"/>
              <w:right w:w="100" w:type="dxa"/>
            </w:tcMar>
          </w:tcPr>
          <w:p w14:paraId="4A9913F4" w14:textId="77777777" w:rsidR="003E5090" w:rsidRDefault="007D446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How did the Civil Rights Movement in South Carolina impact its citizens?</w:t>
            </w:r>
          </w:p>
          <w:p w14:paraId="6D9F4AE2" w14:textId="77777777" w:rsidR="003E5090" w:rsidRDefault="003E5090">
            <w:pPr>
              <w:widowControl w:val="0"/>
              <w:spacing w:line="240" w:lineRule="auto"/>
              <w:jc w:val="center"/>
              <w:rPr>
                <w:rFonts w:ascii="Times New Roman" w:eastAsia="Times New Roman" w:hAnsi="Times New Roman" w:cs="Times New Roman"/>
                <w:b/>
                <w:sz w:val="24"/>
                <w:szCs w:val="24"/>
              </w:rPr>
            </w:pPr>
          </w:p>
          <w:p w14:paraId="1308B8BD" w14:textId="3253C9CD" w:rsidR="003E5090" w:rsidRDefault="007D4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All lessons support the </w:t>
            </w:r>
            <w:r>
              <w:rPr>
                <w:rFonts w:ascii="Times New Roman" w:eastAsia="Times New Roman" w:hAnsi="Times New Roman" w:cs="Times New Roman"/>
                <w:b/>
                <w:i/>
                <w:sz w:val="24"/>
                <w:szCs w:val="24"/>
                <w:highlight w:val="white"/>
              </w:rPr>
              <w:t>Profile of the South Carolina Graduate</w:t>
            </w:r>
            <w:r>
              <w:rPr>
                <w:rFonts w:ascii="Times New Roman" w:eastAsia="Times New Roman" w:hAnsi="Times New Roman" w:cs="Times New Roman"/>
                <w:i/>
                <w:sz w:val="24"/>
                <w:szCs w:val="24"/>
                <w:highlight w:val="white"/>
              </w:rPr>
              <w:t xml:space="preserve"> with students using skills to uncover content exposed when exploring the Overarching Inquiry Question. </w:t>
            </w:r>
          </w:p>
        </w:tc>
      </w:tr>
      <w:tr w:rsidR="003E5090" w14:paraId="43511C6D" w14:textId="77777777" w:rsidTr="00F917D4">
        <w:trPr>
          <w:trHeight w:val="420"/>
        </w:trPr>
        <w:tc>
          <w:tcPr>
            <w:tcW w:w="12960" w:type="dxa"/>
            <w:gridSpan w:val="2"/>
            <w:shd w:val="clear" w:color="auto" w:fill="D9D9D9"/>
            <w:tcMar>
              <w:top w:w="100" w:type="dxa"/>
              <w:left w:w="100" w:type="dxa"/>
              <w:bottom w:w="100" w:type="dxa"/>
              <w:right w:w="100" w:type="dxa"/>
            </w:tcMar>
          </w:tcPr>
          <w:p w14:paraId="3C1D18E7" w14:textId="77777777" w:rsidR="003E5090" w:rsidRDefault="007D446D">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Theme</w:t>
            </w:r>
          </w:p>
        </w:tc>
      </w:tr>
      <w:tr w:rsidR="003E5090" w14:paraId="699C8E67" w14:textId="77777777" w:rsidTr="00F917D4">
        <w:trPr>
          <w:trHeight w:val="420"/>
        </w:trPr>
        <w:tc>
          <w:tcPr>
            <w:tcW w:w="12960" w:type="dxa"/>
            <w:gridSpan w:val="2"/>
            <w:shd w:val="clear" w:color="auto" w:fill="auto"/>
            <w:tcMar>
              <w:top w:w="100" w:type="dxa"/>
              <w:left w:w="100" w:type="dxa"/>
              <w:bottom w:w="100" w:type="dxa"/>
              <w:right w:w="100" w:type="dxa"/>
            </w:tcMar>
          </w:tcPr>
          <w:p w14:paraId="19BC5884" w14:textId="77777777" w:rsidR="003E5090" w:rsidRDefault="007D44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Civic Participation</w:t>
            </w:r>
            <w:r>
              <w:rPr>
                <w:rFonts w:ascii="Times New Roman" w:eastAsia="Times New Roman" w:hAnsi="Times New Roman" w:cs="Times New Roman"/>
                <w:sz w:val="24"/>
                <w:szCs w:val="24"/>
              </w:rPr>
              <w:t xml:space="preserve"> – The Civic Participation theme encourages the study of people using the economic, political, and social processes to create change in South Carolina and the United States. People utilize these processes in order to serve varied interests at the local, state, and national levels. </w:t>
            </w:r>
          </w:p>
        </w:tc>
      </w:tr>
      <w:tr w:rsidR="003E5090" w14:paraId="1AFA4CE2" w14:textId="77777777" w:rsidTr="00F917D4">
        <w:trPr>
          <w:trHeight w:val="420"/>
        </w:trPr>
        <w:tc>
          <w:tcPr>
            <w:tcW w:w="12960" w:type="dxa"/>
            <w:gridSpan w:val="2"/>
            <w:shd w:val="clear" w:color="auto" w:fill="D9D9D9"/>
            <w:tcMar>
              <w:top w:w="100" w:type="dxa"/>
              <w:left w:w="100" w:type="dxa"/>
              <w:bottom w:w="100" w:type="dxa"/>
              <w:right w:w="100" w:type="dxa"/>
            </w:tcMar>
          </w:tcPr>
          <w:p w14:paraId="360FE614" w14:textId="77777777" w:rsidR="003E5090" w:rsidRDefault="007D446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Skills Emphasis at a Glance</w:t>
            </w:r>
          </w:p>
        </w:tc>
      </w:tr>
      <w:tr w:rsidR="003E5090" w14:paraId="126EAA58" w14:textId="77777777" w:rsidTr="00F917D4">
        <w:trPr>
          <w:trHeight w:val="420"/>
        </w:trPr>
        <w:tc>
          <w:tcPr>
            <w:tcW w:w="12960" w:type="dxa"/>
            <w:gridSpan w:val="2"/>
            <w:shd w:val="clear" w:color="auto" w:fill="auto"/>
            <w:tcMar>
              <w:top w:w="100" w:type="dxa"/>
              <w:left w:w="100" w:type="dxa"/>
              <w:bottom w:w="100" w:type="dxa"/>
              <w:right w:w="100" w:type="dxa"/>
            </w:tcMar>
          </w:tcPr>
          <w:p w14:paraId="0F6435BF" w14:textId="77777777" w:rsidR="003E5090" w:rsidRDefault="007D44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 Students will be examining trends in both the national Civil Rights movement and the movement in South Carolina and explaining their relationship to the lives of individuals.</w:t>
            </w:r>
          </w:p>
        </w:tc>
      </w:tr>
      <w:tr w:rsidR="003E5090" w14:paraId="4F37E597" w14:textId="77777777" w:rsidTr="00F917D4">
        <w:trPr>
          <w:trHeight w:val="420"/>
        </w:trPr>
        <w:tc>
          <w:tcPr>
            <w:tcW w:w="12960" w:type="dxa"/>
            <w:gridSpan w:val="2"/>
            <w:shd w:val="clear" w:color="auto" w:fill="D9D9D9"/>
            <w:tcMar>
              <w:top w:w="100" w:type="dxa"/>
              <w:left w:w="100" w:type="dxa"/>
              <w:bottom w:w="100" w:type="dxa"/>
              <w:right w:w="100" w:type="dxa"/>
            </w:tcMar>
          </w:tcPr>
          <w:p w14:paraId="3A89B029" w14:textId="77777777" w:rsidR="003E5090" w:rsidRDefault="007D446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w:t>
            </w:r>
          </w:p>
        </w:tc>
      </w:tr>
      <w:tr w:rsidR="003E5090" w14:paraId="10B553D3" w14:textId="77777777" w:rsidTr="00F917D4">
        <w:trPr>
          <w:trHeight w:val="420"/>
        </w:trPr>
        <w:tc>
          <w:tcPr>
            <w:tcW w:w="12960" w:type="dxa"/>
            <w:gridSpan w:val="2"/>
            <w:shd w:val="clear" w:color="auto" w:fill="auto"/>
            <w:tcMar>
              <w:top w:w="100" w:type="dxa"/>
              <w:left w:w="100" w:type="dxa"/>
              <w:bottom w:w="100" w:type="dxa"/>
              <w:right w:w="100" w:type="dxa"/>
            </w:tcMar>
          </w:tcPr>
          <w:p w14:paraId="2E6FC3BF" w14:textId="12EE861E" w:rsidR="003E5090" w:rsidRPr="007D446D" w:rsidRDefault="007D446D">
            <w:pPr>
              <w:widowControl w:val="0"/>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8.5.CX Analyze the correlation between the Modern Civil Rights Movement in South Carolina and the U.S. </w:t>
            </w:r>
            <w:r w:rsidRPr="007D446D">
              <w:rPr>
                <w:rFonts w:ascii="Times New Roman" w:eastAsia="Times New Roman" w:hAnsi="Times New Roman" w:cs="Times New Roman"/>
                <w:sz w:val="24"/>
                <w:szCs w:val="24"/>
                <w:lang w:val="en-US"/>
              </w:rPr>
              <w:t xml:space="preserve">This indicator was designed to foster inquiry into the role of South Carolina in the Modern Civil Rights Movement, to include the influence of court cases such as Briggs v. Elliot and </w:t>
            </w:r>
            <w:proofErr w:type="spellStart"/>
            <w:r w:rsidRPr="007D446D">
              <w:rPr>
                <w:rFonts w:ascii="Times New Roman" w:eastAsia="Times New Roman" w:hAnsi="Times New Roman" w:cs="Times New Roman"/>
                <w:sz w:val="24"/>
                <w:szCs w:val="24"/>
                <w:lang w:val="en-US"/>
              </w:rPr>
              <w:t>Flemming</w:t>
            </w:r>
            <w:proofErr w:type="spellEnd"/>
            <w:r w:rsidRPr="007D446D">
              <w:rPr>
                <w:rFonts w:ascii="Times New Roman" w:eastAsia="Times New Roman" w:hAnsi="Times New Roman" w:cs="Times New Roman"/>
                <w:sz w:val="24"/>
                <w:szCs w:val="24"/>
                <w:lang w:val="en-US"/>
              </w:rPr>
              <w:t xml:space="preserve"> v. South Carolina Electric and Gas. This indicator was also developed to promote </w:t>
            </w:r>
            <w:r w:rsidRPr="007D446D">
              <w:rPr>
                <w:rFonts w:ascii="Times New Roman" w:eastAsia="Times New Roman" w:hAnsi="Times New Roman" w:cs="Times New Roman"/>
                <w:sz w:val="24"/>
                <w:szCs w:val="24"/>
                <w:lang w:val="en-US"/>
              </w:rPr>
              <w:lastRenderedPageBreak/>
              <w:t>inquiry into the relationship between national leadership, protests, and events and South Carolina leadership, protests and events, such as the Friendship Nine and the Orangeburg Massacre.</w:t>
            </w:r>
          </w:p>
        </w:tc>
      </w:tr>
      <w:tr w:rsidR="003E5090" w14:paraId="7AE53729" w14:textId="77777777" w:rsidTr="00F917D4">
        <w:trPr>
          <w:trHeight w:val="420"/>
        </w:trPr>
        <w:tc>
          <w:tcPr>
            <w:tcW w:w="12960" w:type="dxa"/>
            <w:gridSpan w:val="2"/>
            <w:shd w:val="clear" w:color="auto" w:fill="D9D9D9"/>
            <w:tcMar>
              <w:top w:w="100" w:type="dxa"/>
              <w:left w:w="100" w:type="dxa"/>
              <w:bottom w:w="100" w:type="dxa"/>
              <w:right w:w="100" w:type="dxa"/>
            </w:tcMar>
          </w:tcPr>
          <w:p w14:paraId="175D8C8A" w14:textId="77777777" w:rsidR="003E5090" w:rsidRDefault="007D446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 Information</w:t>
            </w:r>
          </w:p>
        </w:tc>
      </w:tr>
      <w:tr w:rsidR="003E5090" w14:paraId="0A0A85C4" w14:textId="77777777" w:rsidTr="00F917D4">
        <w:trPr>
          <w:trHeight w:val="420"/>
        </w:trPr>
        <w:tc>
          <w:tcPr>
            <w:tcW w:w="12960" w:type="dxa"/>
            <w:gridSpan w:val="2"/>
            <w:tcMar>
              <w:top w:w="100" w:type="dxa"/>
              <w:left w:w="100" w:type="dxa"/>
              <w:bottom w:w="100" w:type="dxa"/>
              <w:right w:w="100" w:type="dxa"/>
            </w:tcMar>
          </w:tcPr>
          <w:p w14:paraId="46822677" w14:textId="77777777" w:rsidR="003E5090" w:rsidRDefault="007D44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Bernard and Herbert Fielding were active politically, economically, and socially in Charleston from the early fifties through the late nineties.  Their lives are an excellent example of how individuals could both be impacted by the changes brought about by the Civil Rights movement and also how those same individuals contributed to that larger movement.  This lesson, then, is a perfect companion to already planned lessons on the modern Civil Rights movement both on the national and the state level.  It allows students to see the tangible impact of these events of people from their own state.  For ideas on how to teach the modern Civil Rights movement, please see the </w:t>
            </w:r>
            <w:r>
              <w:rPr>
                <w:rFonts w:ascii="Times New Roman" w:eastAsia="Times New Roman" w:hAnsi="Times New Roman" w:cs="Times New Roman"/>
                <w:b/>
                <w:sz w:val="24"/>
                <w:szCs w:val="24"/>
              </w:rPr>
              <w:t>Additional Resources</w:t>
            </w:r>
            <w:r>
              <w:rPr>
                <w:rFonts w:ascii="Times New Roman" w:eastAsia="Times New Roman" w:hAnsi="Times New Roman" w:cs="Times New Roman"/>
                <w:sz w:val="24"/>
                <w:szCs w:val="24"/>
              </w:rPr>
              <w:t xml:space="preserve"> section for a link to an exemplar unit that meets the new SCCCR 2019 standards for 8th grade SC History. </w:t>
            </w:r>
          </w:p>
        </w:tc>
      </w:tr>
      <w:tr w:rsidR="003E5090" w14:paraId="577F58F6" w14:textId="77777777" w:rsidTr="00F917D4">
        <w:trPr>
          <w:trHeight w:val="420"/>
        </w:trPr>
        <w:tc>
          <w:tcPr>
            <w:tcW w:w="12960" w:type="dxa"/>
            <w:gridSpan w:val="2"/>
            <w:shd w:val="clear" w:color="auto" w:fill="D9D9D9"/>
            <w:tcMar>
              <w:top w:w="100" w:type="dxa"/>
              <w:left w:w="100" w:type="dxa"/>
              <w:bottom w:w="100" w:type="dxa"/>
              <w:right w:w="100" w:type="dxa"/>
            </w:tcMar>
          </w:tcPr>
          <w:p w14:paraId="50BA5E35" w14:textId="77777777" w:rsidR="003E5090" w:rsidRDefault="007D446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Can Statement(s)</w:t>
            </w:r>
          </w:p>
          <w:p w14:paraId="18BD0554" w14:textId="77777777" w:rsidR="003E5090" w:rsidRDefault="007D446D">
            <w:pPr>
              <w:widowControl w:val="0"/>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 can statements are designed to help guide student understanding through scaffolds of learning as they progress through an understanding of the Overarching Inquiry Question.</w:t>
            </w:r>
          </w:p>
          <w:p w14:paraId="26821479" w14:textId="77777777" w:rsidR="003E5090" w:rsidRDefault="003E5090">
            <w:pPr>
              <w:widowControl w:val="0"/>
              <w:spacing w:line="240" w:lineRule="auto"/>
              <w:jc w:val="center"/>
              <w:rPr>
                <w:rFonts w:ascii="Times New Roman" w:eastAsia="Times New Roman" w:hAnsi="Times New Roman" w:cs="Times New Roman"/>
                <w:b/>
                <w:i/>
                <w:sz w:val="24"/>
                <w:szCs w:val="24"/>
              </w:rPr>
            </w:pPr>
          </w:p>
          <w:p w14:paraId="67583F32" w14:textId="77777777" w:rsidR="003E5090" w:rsidRDefault="007D446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can </w:t>
            </w:r>
            <w:r>
              <w:rPr>
                <w:rFonts w:ascii="Times New Roman" w:eastAsia="Times New Roman" w:hAnsi="Times New Roman" w:cs="Times New Roman"/>
                <w:sz w:val="24"/>
                <w:szCs w:val="24"/>
              </w:rPr>
              <w:t xml:space="preserve">contextualize the lives of the </w:t>
            </w:r>
            <w:proofErr w:type="spellStart"/>
            <w:r>
              <w:rPr>
                <w:rFonts w:ascii="Times New Roman" w:eastAsia="Times New Roman" w:hAnsi="Times New Roman" w:cs="Times New Roman"/>
                <w:sz w:val="24"/>
                <w:szCs w:val="24"/>
              </w:rPr>
              <w:t>Fieldings</w:t>
            </w:r>
            <w:proofErr w:type="spellEnd"/>
            <w:r>
              <w:rPr>
                <w:rFonts w:ascii="Times New Roman" w:eastAsia="Times New Roman" w:hAnsi="Times New Roman" w:cs="Times New Roman"/>
                <w:sz w:val="24"/>
                <w:szCs w:val="24"/>
              </w:rPr>
              <w:t xml:space="preserve"> within the national and state level Civil Rights movement.</w:t>
            </w:r>
          </w:p>
          <w:p w14:paraId="3F7D47D1" w14:textId="77777777" w:rsidR="003E5090" w:rsidRDefault="007D446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evaluate how the lives of the </w:t>
            </w:r>
            <w:proofErr w:type="spellStart"/>
            <w:r>
              <w:rPr>
                <w:rFonts w:ascii="Times New Roman" w:eastAsia="Times New Roman" w:hAnsi="Times New Roman" w:cs="Times New Roman"/>
                <w:sz w:val="24"/>
                <w:szCs w:val="24"/>
              </w:rPr>
              <w:t>Fieldings</w:t>
            </w:r>
            <w:proofErr w:type="spellEnd"/>
            <w:r>
              <w:rPr>
                <w:rFonts w:ascii="Times New Roman" w:eastAsia="Times New Roman" w:hAnsi="Times New Roman" w:cs="Times New Roman"/>
                <w:sz w:val="24"/>
                <w:szCs w:val="24"/>
              </w:rPr>
              <w:t xml:space="preserve"> impacted and were impacted by the events of the Civil Rights movement.</w:t>
            </w:r>
          </w:p>
          <w:p w14:paraId="4438F0EC" w14:textId="77777777" w:rsidR="003E5090" w:rsidRDefault="007D446D">
            <w:pPr>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can describe the impact of the Civil Rights movement on the lives of South </w:t>
            </w:r>
            <w:proofErr w:type="spellStart"/>
            <w:r>
              <w:rPr>
                <w:rFonts w:ascii="Times New Roman" w:eastAsia="Times New Roman" w:hAnsi="Times New Roman" w:cs="Times New Roman"/>
                <w:sz w:val="24"/>
                <w:szCs w:val="24"/>
              </w:rPr>
              <w:t>Carolinans</w:t>
            </w:r>
            <w:proofErr w:type="spellEnd"/>
            <w:r>
              <w:rPr>
                <w:rFonts w:ascii="Times New Roman" w:eastAsia="Times New Roman" w:hAnsi="Times New Roman" w:cs="Times New Roman"/>
                <w:sz w:val="24"/>
                <w:szCs w:val="24"/>
              </w:rPr>
              <w:t>.</w:t>
            </w:r>
          </w:p>
        </w:tc>
      </w:tr>
      <w:tr w:rsidR="003E5090" w14:paraId="0163D558" w14:textId="77777777" w:rsidTr="00F917D4">
        <w:tc>
          <w:tcPr>
            <w:tcW w:w="5775" w:type="dxa"/>
            <w:shd w:val="clear" w:color="auto" w:fill="auto"/>
            <w:tcMar>
              <w:top w:w="100" w:type="dxa"/>
              <w:left w:w="100" w:type="dxa"/>
              <w:bottom w:w="100" w:type="dxa"/>
              <w:right w:w="100" w:type="dxa"/>
            </w:tcMar>
          </w:tcPr>
          <w:p w14:paraId="4B84BD4B"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Sequence of Teacher Instructional Practices and Actions Students will Take to answer the Overarching Inquiry Question</w:t>
            </w:r>
          </w:p>
          <w:p w14:paraId="3E5EBD9D"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7185" w:type="dxa"/>
            <w:shd w:val="clear" w:color="auto" w:fill="auto"/>
            <w:tcMar>
              <w:top w:w="100" w:type="dxa"/>
              <w:left w:w="100" w:type="dxa"/>
              <w:bottom w:w="100" w:type="dxa"/>
              <w:right w:w="100" w:type="dxa"/>
            </w:tcMar>
          </w:tcPr>
          <w:p w14:paraId="539D01EE"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Instructional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Guidance and Resources</w:t>
            </w:r>
          </w:p>
          <w:p w14:paraId="495FF5C1" w14:textId="77777777" w:rsidR="003E5090" w:rsidRDefault="007D446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i/>
                <w:sz w:val="24"/>
                <w:szCs w:val="24"/>
                <w:highlight w:val="white"/>
              </w:rPr>
              <w:t>Instructional Guidance and resources listed below offer suggestions for educators to assist students in reaching the goals of the proposed sequence.</w:t>
            </w:r>
          </w:p>
        </w:tc>
      </w:tr>
      <w:tr w:rsidR="003E5090" w14:paraId="7FE95175" w14:textId="77777777" w:rsidTr="00F917D4">
        <w:tc>
          <w:tcPr>
            <w:tcW w:w="12960" w:type="dxa"/>
            <w:gridSpan w:val="2"/>
            <w:shd w:val="clear" w:color="auto" w:fill="auto"/>
            <w:tcMar>
              <w:top w:w="100" w:type="dxa"/>
              <w:left w:w="100" w:type="dxa"/>
              <w:bottom w:w="100" w:type="dxa"/>
              <w:right w:w="100" w:type="dxa"/>
            </w:tcMar>
          </w:tcPr>
          <w:p w14:paraId="6DFC377B" w14:textId="77777777" w:rsidR="003E5090" w:rsidRDefault="007D446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contextualize the lives of the </w:t>
            </w:r>
            <w:proofErr w:type="spellStart"/>
            <w:r>
              <w:rPr>
                <w:rFonts w:ascii="Times New Roman" w:eastAsia="Times New Roman" w:hAnsi="Times New Roman" w:cs="Times New Roman"/>
                <w:b/>
                <w:sz w:val="24"/>
                <w:szCs w:val="24"/>
              </w:rPr>
              <w:t>Fieldings</w:t>
            </w:r>
            <w:proofErr w:type="spellEnd"/>
            <w:r>
              <w:rPr>
                <w:rFonts w:ascii="Times New Roman" w:eastAsia="Times New Roman" w:hAnsi="Times New Roman" w:cs="Times New Roman"/>
                <w:b/>
                <w:sz w:val="24"/>
                <w:szCs w:val="24"/>
              </w:rPr>
              <w:t xml:space="preserve"> within the national and state level Civil Rights movement.</w:t>
            </w:r>
          </w:p>
        </w:tc>
      </w:tr>
      <w:tr w:rsidR="003E5090" w14:paraId="64434FF1" w14:textId="77777777" w:rsidTr="00F917D4">
        <w:tc>
          <w:tcPr>
            <w:tcW w:w="5775" w:type="dxa"/>
            <w:shd w:val="clear" w:color="auto" w:fill="auto"/>
            <w:tcMar>
              <w:top w:w="100" w:type="dxa"/>
              <w:left w:w="100" w:type="dxa"/>
              <w:bottom w:w="100" w:type="dxa"/>
              <w:right w:w="100" w:type="dxa"/>
            </w:tcMar>
          </w:tcPr>
          <w:p w14:paraId="34E6F0E9"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open this lesson, ask your students how they think life in South Carolina changed for the average person as a result of the Civil Rights movement.</w:t>
            </w:r>
          </w:p>
          <w:p w14:paraId="1AB4FAC8"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C057FDB"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 student answers.  Then post the overarching </w:t>
            </w:r>
            <w:r>
              <w:rPr>
                <w:rFonts w:ascii="Times New Roman" w:eastAsia="Times New Roman" w:hAnsi="Times New Roman" w:cs="Times New Roman"/>
                <w:sz w:val="24"/>
                <w:szCs w:val="24"/>
              </w:rPr>
              <w:lastRenderedPageBreak/>
              <w:t xml:space="preserve">inquiry question somewhere visible to students on a chart.  Add their ideas underneath. (See example in Appendix A). </w:t>
            </w:r>
          </w:p>
        </w:tc>
        <w:tc>
          <w:tcPr>
            <w:tcW w:w="7185" w:type="dxa"/>
            <w:shd w:val="clear" w:color="auto" w:fill="auto"/>
            <w:tcMar>
              <w:top w:w="100" w:type="dxa"/>
              <w:left w:w="100" w:type="dxa"/>
              <w:bottom w:w="100" w:type="dxa"/>
              <w:right w:w="100" w:type="dxa"/>
            </w:tcMar>
          </w:tcPr>
          <w:p w14:paraId="6A06CD0C"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major events and trends of both the Civil Rights movement should already have been covered by the start of this lesson. See the link in the </w:t>
            </w:r>
            <w:r>
              <w:rPr>
                <w:rFonts w:ascii="Times New Roman" w:eastAsia="Times New Roman" w:hAnsi="Times New Roman" w:cs="Times New Roman"/>
                <w:b/>
                <w:sz w:val="24"/>
                <w:szCs w:val="24"/>
              </w:rPr>
              <w:t>Additional Resources</w:t>
            </w:r>
            <w:r>
              <w:rPr>
                <w:rFonts w:ascii="Times New Roman" w:eastAsia="Times New Roman" w:hAnsi="Times New Roman" w:cs="Times New Roman"/>
                <w:sz w:val="24"/>
                <w:szCs w:val="24"/>
              </w:rPr>
              <w:t xml:space="preserve"> for one suggestion on how to do so.</w:t>
            </w:r>
          </w:p>
          <w:p w14:paraId="21F5330E"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6B476ED"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chart can be physically present, such as drawn on a white board or </w:t>
            </w:r>
            <w:r>
              <w:rPr>
                <w:rFonts w:ascii="Times New Roman" w:eastAsia="Times New Roman" w:hAnsi="Times New Roman" w:cs="Times New Roman"/>
                <w:sz w:val="24"/>
                <w:szCs w:val="24"/>
              </w:rPr>
              <w:lastRenderedPageBreak/>
              <w:t>on poster paper. It could also be digital.</w:t>
            </w:r>
          </w:p>
        </w:tc>
      </w:tr>
      <w:tr w:rsidR="003E5090" w14:paraId="6EDCDCBF" w14:textId="77777777" w:rsidTr="00F917D4">
        <w:tc>
          <w:tcPr>
            <w:tcW w:w="5775" w:type="dxa"/>
            <w:shd w:val="clear" w:color="auto" w:fill="auto"/>
            <w:tcMar>
              <w:top w:w="100" w:type="dxa"/>
              <w:left w:w="100" w:type="dxa"/>
              <w:bottom w:w="100" w:type="dxa"/>
              <w:right w:w="100" w:type="dxa"/>
            </w:tcMar>
          </w:tcPr>
          <w:p w14:paraId="055EB555"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Explain to students that they will be conducting a “case study” to better understand how the Civil Rights movement impacted South Carolina citizens and also how South Carolina citizens impacted the Civil Rights movement. </w:t>
            </w:r>
          </w:p>
          <w:p w14:paraId="1D5F3D1F"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9B88D6D"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have students use their prior knowledge (with the aid of notes or texts) to create a timeline of events that happened in the Civil Rights movement. </w:t>
            </w:r>
          </w:p>
          <w:p w14:paraId="68166D28"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7185" w:type="dxa"/>
            <w:shd w:val="clear" w:color="auto" w:fill="auto"/>
            <w:tcMar>
              <w:top w:w="100" w:type="dxa"/>
              <w:left w:w="100" w:type="dxa"/>
              <w:bottom w:w="100" w:type="dxa"/>
              <w:right w:w="100" w:type="dxa"/>
            </w:tcMar>
          </w:tcPr>
          <w:p w14:paraId="3F667A36"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information on teaching with case studies, check out this article from </w:t>
            </w:r>
            <w:hyperlink r:id="rId6" w:anchor=":~:text=Case%20studies%20are%20stories%20that,where%20multiple%20solutions%20are%20possible.">
              <w:r>
                <w:rPr>
                  <w:rFonts w:ascii="Times New Roman" w:eastAsia="Times New Roman" w:hAnsi="Times New Roman" w:cs="Times New Roman"/>
                  <w:color w:val="1155CC"/>
                  <w:sz w:val="24"/>
                  <w:szCs w:val="24"/>
                  <w:u w:val="single"/>
                </w:rPr>
                <w:t>Vanderbilt University.</w:t>
              </w:r>
            </w:hyperlink>
            <w:r>
              <w:rPr>
                <w:rFonts w:ascii="Times New Roman" w:eastAsia="Times New Roman" w:hAnsi="Times New Roman" w:cs="Times New Roman"/>
                <w:sz w:val="24"/>
                <w:szCs w:val="24"/>
              </w:rPr>
              <w:t xml:space="preserve"> </w:t>
            </w:r>
          </w:p>
          <w:p w14:paraId="596B4BEC"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44C8291"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39A263"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C175BCC"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72984EA"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If time is an issue, the teacher could have a fully or partially constructed timeline ready for students to use. Teachers could use this </w:t>
            </w:r>
            <w:hyperlink r:id="rId7">
              <w:r>
                <w:rPr>
                  <w:rFonts w:ascii="Times New Roman" w:eastAsia="Times New Roman" w:hAnsi="Times New Roman" w:cs="Times New Roman"/>
                  <w:color w:val="1155CC"/>
                  <w:sz w:val="24"/>
                  <w:szCs w:val="24"/>
                  <w:u w:val="single"/>
                </w:rPr>
                <w:t>timeline from Infoplease</w:t>
              </w:r>
            </w:hyperlink>
            <w:r>
              <w:rPr>
                <w:rFonts w:ascii="Times New Roman" w:eastAsia="Times New Roman" w:hAnsi="Times New Roman" w:cs="Times New Roman"/>
                <w:sz w:val="24"/>
                <w:szCs w:val="24"/>
              </w:rPr>
              <w:t xml:space="preserve"> as a reference.  Be sure to have students include events beyond 1968, as many timelines end with the death of MLK Jr. </w:t>
            </w:r>
          </w:p>
        </w:tc>
      </w:tr>
      <w:tr w:rsidR="003E5090" w14:paraId="2FABA28D" w14:textId="77777777" w:rsidTr="00F917D4">
        <w:tc>
          <w:tcPr>
            <w:tcW w:w="5775" w:type="dxa"/>
            <w:shd w:val="clear" w:color="auto" w:fill="auto"/>
            <w:tcMar>
              <w:top w:w="100" w:type="dxa"/>
              <w:left w:w="100" w:type="dxa"/>
              <w:bottom w:w="100" w:type="dxa"/>
              <w:right w:w="100" w:type="dxa"/>
            </w:tcMar>
          </w:tcPr>
          <w:p w14:paraId="2A0D8020"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assign students to read the entry in the African American History Calendar about the </w:t>
            </w:r>
            <w:proofErr w:type="spellStart"/>
            <w:r>
              <w:rPr>
                <w:rFonts w:ascii="Times New Roman" w:eastAsia="Times New Roman" w:hAnsi="Times New Roman" w:cs="Times New Roman"/>
                <w:sz w:val="24"/>
                <w:szCs w:val="24"/>
              </w:rPr>
              <w:t>Fieldings</w:t>
            </w:r>
            <w:proofErr w:type="spellEnd"/>
            <w:r>
              <w:rPr>
                <w:rFonts w:ascii="Times New Roman" w:eastAsia="Times New Roman" w:hAnsi="Times New Roman" w:cs="Times New Roman"/>
                <w:sz w:val="24"/>
                <w:szCs w:val="24"/>
              </w:rPr>
              <w:t xml:space="preserve"> as well as to either read the news article covering Herbert or Bernard.</w:t>
            </w:r>
          </w:p>
          <w:p w14:paraId="62F92576"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B1F17E8"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they read, ask students to add significant events from the life of their assigned Fielding brother to their Civil Rights Movement timeline.  It would be helpful if these entries were in a different color, bolded, or somehow marked as different from the previous entries. </w:t>
            </w:r>
          </w:p>
          <w:p w14:paraId="42E4D24F"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F64EEEC"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have students share their findings with the class so that every student can have events from each brother’s life on their timeline.</w:t>
            </w:r>
          </w:p>
        </w:tc>
        <w:tc>
          <w:tcPr>
            <w:tcW w:w="7185" w:type="dxa"/>
            <w:shd w:val="clear" w:color="auto" w:fill="auto"/>
            <w:tcMar>
              <w:top w:w="100" w:type="dxa"/>
              <w:left w:w="100" w:type="dxa"/>
              <w:bottom w:w="100" w:type="dxa"/>
              <w:right w:w="100" w:type="dxa"/>
            </w:tcMar>
          </w:tcPr>
          <w:p w14:paraId="3E2EC5DA" w14:textId="77777777" w:rsidR="003E5090" w:rsidRDefault="00F917D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8">
              <w:r w:rsidR="007D446D">
                <w:rPr>
                  <w:rFonts w:ascii="Times New Roman" w:eastAsia="Times New Roman" w:hAnsi="Times New Roman" w:cs="Times New Roman"/>
                  <w:color w:val="1155CC"/>
                  <w:sz w:val="24"/>
                  <w:szCs w:val="24"/>
                  <w:u w:val="single"/>
                </w:rPr>
                <w:t>Calendar entry for the Fielding Brothers</w:t>
              </w:r>
            </w:hyperlink>
          </w:p>
          <w:p w14:paraId="2369082D"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F6B60DF" w14:textId="77777777" w:rsidR="003E5090" w:rsidRDefault="00F917D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9">
              <w:r w:rsidR="007D446D">
                <w:rPr>
                  <w:rFonts w:ascii="Times New Roman" w:eastAsia="Times New Roman" w:hAnsi="Times New Roman" w:cs="Times New Roman"/>
                  <w:color w:val="1155CC"/>
                  <w:sz w:val="24"/>
                  <w:szCs w:val="24"/>
                  <w:u w:val="single"/>
                </w:rPr>
                <w:t>News article covering Bernard Fielding’s life and passing.</w:t>
              </w:r>
            </w:hyperlink>
          </w:p>
          <w:p w14:paraId="256FF92B"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3B6BC43" w14:textId="77777777" w:rsidR="003E5090" w:rsidRDefault="00F917D4">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hyperlink r:id="rId10">
              <w:r w:rsidR="007D446D">
                <w:rPr>
                  <w:rFonts w:ascii="Times New Roman" w:eastAsia="Times New Roman" w:hAnsi="Times New Roman" w:cs="Times New Roman"/>
                  <w:color w:val="1155CC"/>
                  <w:sz w:val="24"/>
                  <w:szCs w:val="24"/>
                  <w:u w:val="single"/>
                </w:rPr>
                <w:t>News article covering Herbert Fielding’s life and passing.</w:t>
              </w:r>
            </w:hyperlink>
          </w:p>
          <w:p w14:paraId="246147C9"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30B9DA5"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fine to allow students to add events from the </w:t>
            </w:r>
            <w:proofErr w:type="spellStart"/>
            <w:r>
              <w:rPr>
                <w:rFonts w:ascii="Times New Roman" w:eastAsia="Times New Roman" w:hAnsi="Times New Roman" w:cs="Times New Roman"/>
                <w:sz w:val="24"/>
                <w:szCs w:val="24"/>
              </w:rPr>
              <w:t>Fieldings</w:t>
            </w:r>
            <w:proofErr w:type="spellEnd"/>
            <w:r>
              <w:rPr>
                <w:rFonts w:ascii="Times New Roman" w:eastAsia="Times New Roman" w:hAnsi="Times New Roman" w:cs="Times New Roman"/>
                <w:sz w:val="24"/>
                <w:szCs w:val="24"/>
              </w:rPr>
              <w:t xml:space="preserve">’ lives that do not give an exact date.  Help students make an educated guess about when to put certain events.  </w:t>
            </w:r>
          </w:p>
        </w:tc>
      </w:tr>
      <w:tr w:rsidR="003E5090" w14:paraId="02B8277D" w14:textId="77777777" w:rsidTr="00F917D4">
        <w:tc>
          <w:tcPr>
            <w:tcW w:w="12960" w:type="dxa"/>
            <w:gridSpan w:val="2"/>
            <w:shd w:val="clear" w:color="auto" w:fill="auto"/>
            <w:tcMar>
              <w:top w:w="100" w:type="dxa"/>
              <w:left w:w="100" w:type="dxa"/>
              <w:bottom w:w="100" w:type="dxa"/>
              <w:right w:w="100" w:type="dxa"/>
            </w:tcMar>
          </w:tcPr>
          <w:p w14:paraId="6687CC5E"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evaluate how the lives of the </w:t>
            </w:r>
            <w:proofErr w:type="spellStart"/>
            <w:r>
              <w:rPr>
                <w:rFonts w:ascii="Times New Roman" w:eastAsia="Times New Roman" w:hAnsi="Times New Roman" w:cs="Times New Roman"/>
                <w:b/>
                <w:sz w:val="24"/>
                <w:szCs w:val="24"/>
              </w:rPr>
              <w:t>Fieldings</w:t>
            </w:r>
            <w:proofErr w:type="spellEnd"/>
            <w:r>
              <w:rPr>
                <w:rFonts w:ascii="Times New Roman" w:eastAsia="Times New Roman" w:hAnsi="Times New Roman" w:cs="Times New Roman"/>
                <w:b/>
                <w:sz w:val="24"/>
                <w:szCs w:val="24"/>
              </w:rPr>
              <w:t xml:space="preserve"> impacted and were impacted by the events of the Civil Rights movement.</w:t>
            </w:r>
          </w:p>
        </w:tc>
      </w:tr>
      <w:tr w:rsidR="003E5090" w14:paraId="17198224" w14:textId="77777777" w:rsidTr="00F917D4">
        <w:tc>
          <w:tcPr>
            <w:tcW w:w="5775" w:type="dxa"/>
            <w:shd w:val="clear" w:color="auto" w:fill="auto"/>
            <w:tcMar>
              <w:top w:w="100" w:type="dxa"/>
              <w:left w:w="100" w:type="dxa"/>
              <w:bottom w:w="100" w:type="dxa"/>
              <w:right w:w="100" w:type="dxa"/>
            </w:tcMar>
          </w:tcPr>
          <w:p w14:paraId="6DCFAB1E"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timelines are done, have students work with a partner to identify one point in either Herbert or Bernard’s life that seems to them to be a result of the Civil Rights movement. </w:t>
            </w:r>
          </w:p>
          <w:p w14:paraId="52E48D65"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5113109"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students time to discuss.  Then ask the partners to share their answer with another pair.  Finally have the groups of four share out their answers with the entire class. </w:t>
            </w:r>
          </w:p>
          <w:p w14:paraId="1F92FBD7"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4D42B37"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Repeat this same process, but this time asking students to find one example of when the actions of Herbert or Bernard’s life seemed to impact the lives of others during the Civil Rights Movement. </w:t>
            </w:r>
          </w:p>
          <w:p w14:paraId="3A8ABB17"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7384096"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Hold a brief discussion about how these men could both be affected by the Civil Rights Movement and also impact the movement themselves.</w:t>
            </w:r>
          </w:p>
        </w:tc>
        <w:tc>
          <w:tcPr>
            <w:tcW w:w="7185" w:type="dxa"/>
            <w:shd w:val="clear" w:color="auto" w:fill="auto"/>
            <w:tcMar>
              <w:top w:w="100" w:type="dxa"/>
              <w:left w:w="100" w:type="dxa"/>
              <w:bottom w:w="100" w:type="dxa"/>
              <w:right w:w="100" w:type="dxa"/>
            </w:tcMar>
          </w:tcPr>
          <w:p w14:paraId="4412B586"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teacher may need to scaffold this step for students by finding an example together as a class and then asking them to find an additional event.</w:t>
            </w:r>
          </w:p>
          <w:p w14:paraId="1CCAB969"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837C1EB"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E1726DD"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93AEBF6"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47B29FD"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4069EC9"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D06509F"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64FC82B"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DBEDC62"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E196F5F"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0D26C34"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38DAE73"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D6A6E63"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a great opportunity to discuss with students how history shapes our lives but also how our lives can also shape history. </w:t>
            </w:r>
          </w:p>
        </w:tc>
      </w:tr>
      <w:tr w:rsidR="003E5090" w14:paraId="1825EDAA" w14:textId="77777777" w:rsidTr="00F917D4">
        <w:trPr>
          <w:trHeight w:val="440"/>
        </w:trPr>
        <w:tc>
          <w:tcPr>
            <w:tcW w:w="12960" w:type="dxa"/>
            <w:gridSpan w:val="2"/>
            <w:shd w:val="clear" w:color="auto" w:fill="auto"/>
            <w:tcMar>
              <w:top w:w="100" w:type="dxa"/>
              <w:left w:w="100" w:type="dxa"/>
              <w:bottom w:w="100" w:type="dxa"/>
              <w:right w:w="100" w:type="dxa"/>
            </w:tcMar>
          </w:tcPr>
          <w:p w14:paraId="48A25F11"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can describe the impact of the Civil Rights movement on the lives of South </w:t>
            </w:r>
            <w:proofErr w:type="spellStart"/>
            <w:r>
              <w:rPr>
                <w:rFonts w:ascii="Times New Roman" w:eastAsia="Times New Roman" w:hAnsi="Times New Roman" w:cs="Times New Roman"/>
                <w:b/>
                <w:sz w:val="24"/>
                <w:szCs w:val="24"/>
              </w:rPr>
              <w:t>Carolinans</w:t>
            </w:r>
            <w:proofErr w:type="spellEnd"/>
            <w:r>
              <w:rPr>
                <w:rFonts w:ascii="Times New Roman" w:eastAsia="Times New Roman" w:hAnsi="Times New Roman" w:cs="Times New Roman"/>
                <w:b/>
                <w:sz w:val="24"/>
                <w:szCs w:val="24"/>
              </w:rPr>
              <w:t>.</w:t>
            </w:r>
          </w:p>
        </w:tc>
      </w:tr>
      <w:tr w:rsidR="003E5090" w14:paraId="77C593C4" w14:textId="77777777" w:rsidTr="00F917D4">
        <w:tc>
          <w:tcPr>
            <w:tcW w:w="5775" w:type="dxa"/>
            <w:shd w:val="clear" w:color="auto" w:fill="auto"/>
            <w:tcMar>
              <w:top w:w="100" w:type="dxa"/>
              <w:left w:w="100" w:type="dxa"/>
              <w:bottom w:w="100" w:type="dxa"/>
              <w:right w:w="100" w:type="dxa"/>
            </w:tcMar>
          </w:tcPr>
          <w:p w14:paraId="021B481C"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students return their attention to the chart started at the beginning of class.  Ask them to add ideas to the middle column about what they learned from the case study of the </w:t>
            </w:r>
            <w:proofErr w:type="spellStart"/>
            <w:r>
              <w:rPr>
                <w:rFonts w:ascii="Times New Roman" w:eastAsia="Times New Roman" w:hAnsi="Times New Roman" w:cs="Times New Roman"/>
                <w:sz w:val="24"/>
                <w:szCs w:val="24"/>
              </w:rPr>
              <w:t>Fieldings</w:t>
            </w:r>
            <w:proofErr w:type="spellEnd"/>
            <w:r>
              <w:rPr>
                <w:rFonts w:ascii="Times New Roman" w:eastAsia="Times New Roman" w:hAnsi="Times New Roman" w:cs="Times New Roman"/>
                <w:sz w:val="24"/>
                <w:szCs w:val="24"/>
              </w:rPr>
              <w:t xml:space="preserve">. </w:t>
            </w:r>
          </w:p>
          <w:p w14:paraId="6BAA1A3C"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7BD5540"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have students list anything else they would like to know about the impact of the Civil Rights movement on the lives of South Carolinians. </w:t>
            </w:r>
          </w:p>
        </w:tc>
        <w:tc>
          <w:tcPr>
            <w:tcW w:w="7185" w:type="dxa"/>
            <w:shd w:val="clear" w:color="auto" w:fill="auto"/>
            <w:tcMar>
              <w:top w:w="100" w:type="dxa"/>
              <w:left w:w="100" w:type="dxa"/>
              <w:bottom w:w="100" w:type="dxa"/>
              <w:right w:w="100" w:type="dxa"/>
            </w:tcMar>
          </w:tcPr>
          <w:p w14:paraId="357C66EC"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again be done as a think/pair/share or in some other format of the teacher’s choosing.</w:t>
            </w:r>
          </w:p>
          <w:p w14:paraId="00852A27"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FAED969"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1D7504F"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7C30D0C2"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this opportunity to discuss how answers to historical questions often raise new questions. If possible, answer students’ questions.  Or, teachers may choose to have students do some independent research to try and answer the new questions. </w:t>
            </w:r>
          </w:p>
        </w:tc>
      </w:tr>
    </w:tbl>
    <w:p w14:paraId="71C2B89E" w14:textId="77777777" w:rsidR="003E5090" w:rsidRDefault="003E5090">
      <w:pPr>
        <w:spacing w:line="240" w:lineRule="auto"/>
        <w:rPr>
          <w:rFonts w:ascii="Times New Roman" w:eastAsia="Times New Roman" w:hAnsi="Times New Roman" w:cs="Times New Roman"/>
          <w:sz w:val="24"/>
          <w:szCs w:val="24"/>
        </w:rPr>
      </w:pPr>
    </w:p>
    <w:p w14:paraId="4542C6B4" w14:textId="77777777" w:rsidR="007D446D" w:rsidRDefault="007D446D">
      <w:pPr>
        <w:spacing w:line="240" w:lineRule="auto"/>
        <w:rPr>
          <w:rFonts w:ascii="Times New Roman" w:eastAsia="Times New Roman" w:hAnsi="Times New Roman" w:cs="Times New Roman"/>
          <w:b/>
          <w:sz w:val="24"/>
          <w:szCs w:val="24"/>
        </w:rPr>
      </w:pPr>
    </w:p>
    <w:p w14:paraId="49C582BE" w14:textId="77777777" w:rsidR="007D446D" w:rsidRDefault="007D446D">
      <w:pPr>
        <w:spacing w:line="240" w:lineRule="auto"/>
        <w:rPr>
          <w:rFonts w:ascii="Times New Roman" w:eastAsia="Times New Roman" w:hAnsi="Times New Roman" w:cs="Times New Roman"/>
          <w:b/>
          <w:sz w:val="24"/>
          <w:szCs w:val="24"/>
        </w:rPr>
      </w:pPr>
    </w:p>
    <w:p w14:paraId="56316D53" w14:textId="2DCDC32E" w:rsidR="003E5090" w:rsidRDefault="007D446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14:paraId="413BE098" w14:textId="77777777" w:rsidR="003E5090" w:rsidRDefault="003E5090">
      <w:pPr>
        <w:spacing w:line="240" w:lineRule="auto"/>
        <w:rPr>
          <w:rFonts w:ascii="Times New Roman" w:eastAsia="Times New Roman" w:hAnsi="Times New Roman" w:cs="Times New Roman"/>
          <w:sz w:val="24"/>
          <w:szCs w:val="24"/>
          <w:highlight w:val="cyan"/>
        </w:rPr>
      </w:pPr>
    </w:p>
    <w:p w14:paraId="31240016" w14:textId="77777777" w:rsidR="003E5090" w:rsidRDefault="007D446D">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Kropf</w:t>
      </w:r>
      <w:proofErr w:type="spellEnd"/>
      <w:r>
        <w:rPr>
          <w:rFonts w:ascii="Times New Roman" w:eastAsia="Times New Roman" w:hAnsi="Times New Roman" w:cs="Times New Roman"/>
          <w:sz w:val="24"/>
          <w:szCs w:val="24"/>
        </w:rPr>
        <w:t xml:space="preserve">, S. (2016 November 2). Former lawmaker fielding dies at 92. Retrieved from </w:t>
      </w:r>
      <w:hyperlink r:id="rId11">
        <w:r>
          <w:rPr>
            <w:rFonts w:ascii="Times New Roman" w:eastAsia="Times New Roman" w:hAnsi="Times New Roman" w:cs="Times New Roman"/>
            <w:color w:val="1155CC"/>
            <w:sz w:val="24"/>
            <w:szCs w:val="24"/>
            <w:u w:val="single"/>
          </w:rPr>
          <w:t>https://www.postandcourier.com/archives/former-lawmaker-fielding-dies-at-92/article_27c031cc-f44f-5e3f-a71d-54cd73e4e450.html</w:t>
        </w:r>
      </w:hyperlink>
    </w:p>
    <w:p w14:paraId="4D240FCD" w14:textId="77777777" w:rsidR="003E5090" w:rsidRDefault="003E5090">
      <w:pPr>
        <w:spacing w:line="240" w:lineRule="auto"/>
        <w:rPr>
          <w:rFonts w:ascii="Times New Roman" w:eastAsia="Times New Roman" w:hAnsi="Times New Roman" w:cs="Times New Roman"/>
          <w:sz w:val="24"/>
          <w:szCs w:val="24"/>
          <w:highlight w:val="cyan"/>
        </w:rPr>
      </w:pPr>
    </w:p>
    <w:p w14:paraId="7B7F1412" w14:textId="77777777" w:rsidR="003E5090" w:rsidRDefault="007D4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Dennis, R.C. (2020 October 16).  Bernard Fielding, former judge and activist remembered as ‘giant’ in civil rights movement. Retrieved from </w:t>
      </w:r>
      <w:hyperlink r:id="rId12">
        <w:r>
          <w:rPr>
            <w:rFonts w:ascii="Times New Roman" w:eastAsia="Times New Roman" w:hAnsi="Times New Roman" w:cs="Times New Roman"/>
            <w:color w:val="1155CC"/>
            <w:sz w:val="24"/>
            <w:szCs w:val="24"/>
            <w:u w:val="single"/>
          </w:rPr>
          <w:t>https://www.postandcourier.com/news/bernard-fielding-former-judge-and-activist-remembered-as-giant-in-civil-rights-movement/article_fa0da28e-0fc0-11eb-8c81-43c10265ba95.html</w:t>
        </w:r>
      </w:hyperlink>
    </w:p>
    <w:p w14:paraId="5531E642" w14:textId="77777777" w:rsidR="003E5090" w:rsidRDefault="003E5090">
      <w:pPr>
        <w:spacing w:line="240" w:lineRule="auto"/>
        <w:rPr>
          <w:rFonts w:ascii="Times New Roman" w:eastAsia="Times New Roman" w:hAnsi="Times New Roman" w:cs="Times New Roman"/>
          <w:sz w:val="24"/>
          <w:szCs w:val="24"/>
          <w:highlight w:val="cyan"/>
        </w:rPr>
      </w:pPr>
    </w:p>
    <w:p w14:paraId="765B4538" w14:textId="77777777" w:rsidR="003E5090" w:rsidRDefault="007D4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Carolina African American History Calendar. (2021). </w:t>
      </w:r>
      <w:r>
        <w:rPr>
          <w:rFonts w:ascii="Times New Roman" w:eastAsia="Times New Roman" w:hAnsi="Times New Roman" w:cs="Times New Roman"/>
          <w:i/>
          <w:sz w:val="24"/>
          <w:szCs w:val="24"/>
        </w:rPr>
        <w:t>Bernard and Herbert Fielding</w:t>
      </w:r>
      <w:r>
        <w:rPr>
          <w:rFonts w:ascii="Times New Roman" w:eastAsia="Times New Roman" w:hAnsi="Times New Roman" w:cs="Times New Roman"/>
          <w:sz w:val="24"/>
          <w:szCs w:val="24"/>
        </w:rPr>
        <w:t xml:space="preserve">. Retrieved from </w:t>
      </w:r>
    </w:p>
    <w:p w14:paraId="267B6DFB" w14:textId="77777777" w:rsidR="003E5090" w:rsidRDefault="00F917D4">
      <w:pPr>
        <w:spacing w:line="240" w:lineRule="auto"/>
        <w:ind w:firstLine="720"/>
        <w:rPr>
          <w:rFonts w:ascii="Times New Roman" w:eastAsia="Times New Roman" w:hAnsi="Times New Roman" w:cs="Times New Roman"/>
          <w:sz w:val="24"/>
          <w:szCs w:val="24"/>
        </w:rPr>
      </w:pPr>
      <w:hyperlink r:id="rId13">
        <w:r w:rsidR="007D446D">
          <w:rPr>
            <w:rFonts w:ascii="Times New Roman" w:eastAsia="Times New Roman" w:hAnsi="Times New Roman" w:cs="Times New Roman"/>
            <w:color w:val="1155CC"/>
            <w:sz w:val="24"/>
            <w:szCs w:val="24"/>
            <w:u w:val="single"/>
          </w:rPr>
          <w:t>https://scafricanamerican.com/bernard-herbert-fielding/</w:t>
        </w:r>
      </w:hyperlink>
    </w:p>
    <w:p w14:paraId="6836FABE" w14:textId="77777777" w:rsidR="003E5090" w:rsidRDefault="003E5090">
      <w:pPr>
        <w:spacing w:line="240" w:lineRule="auto"/>
        <w:rPr>
          <w:rFonts w:ascii="Times New Roman" w:eastAsia="Times New Roman" w:hAnsi="Times New Roman" w:cs="Times New Roman"/>
          <w:sz w:val="24"/>
          <w:szCs w:val="24"/>
        </w:rPr>
      </w:pPr>
    </w:p>
    <w:p w14:paraId="203E2C95" w14:textId="77777777" w:rsidR="003E5090" w:rsidRDefault="007D446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Civil rights timeline (2017 February 13) Infoplease. Retrieved from </w:t>
      </w:r>
      <w:hyperlink r:id="rId14">
        <w:r>
          <w:rPr>
            <w:rFonts w:ascii="Times New Roman" w:eastAsia="Times New Roman" w:hAnsi="Times New Roman" w:cs="Times New Roman"/>
            <w:color w:val="1155CC"/>
            <w:sz w:val="24"/>
            <w:szCs w:val="24"/>
            <w:u w:val="single"/>
          </w:rPr>
          <w:t>https://www.infoplease.com/history/us/civil-rights-timeline</w:t>
        </w:r>
      </w:hyperlink>
    </w:p>
    <w:p w14:paraId="0C4116A4" w14:textId="77777777" w:rsidR="003E5090" w:rsidRDefault="003E5090">
      <w:pPr>
        <w:spacing w:line="240" w:lineRule="auto"/>
        <w:rPr>
          <w:rFonts w:ascii="Times New Roman" w:eastAsia="Times New Roman" w:hAnsi="Times New Roman" w:cs="Times New Roman"/>
          <w:sz w:val="24"/>
          <w:szCs w:val="24"/>
          <w:highlight w:val="cyan"/>
        </w:rPr>
      </w:pPr>
    </w:p>
    <w:p w14:paraId="380E4222" w14:textId="77777777" w:rsidR="003E5090" w:rsidRDefault="003E5090">
      <w:pPr>
        <w:spacing w:line="240" w:lineRule="auto"/>
        <w:rPr>
          <w:rFonts w:ascii="Times New Roman" w:eastAsia="Times New Roman" w:hAnsi="Times New Roman" w:cs="Times New Roman"/>
          <w:b/>
          <w:sz w:val="24"/>
          <w:szCs w:val="24"/>
        </w:rPr>
      </w:pPr>
    </w:p>
    <w:p w14:paraId="160BE0CE" w14:textId="77777777" w:rsidR="003E5090" w:rsidRDefault="007D446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Resources</w:t>
      </w:r>
    </w:p>
    <w:p w14:paraId="60BBF921" w14:textId="77777777" w:rsidR="003E5090" w:rsidRDefault="003E5090">
      <w:pPr>
        <w:widowControl w:val="0"/>
        <w:spacing w:line="240" w:lineRule="auto"/>
        <w:rPr>
          <w:rFonts w:ascii="Times New Roman" w:eastAsia="Times New Roman" w:hAnsi="Times New Roman" w:cs="Times New Roman"/>
          <w:sz w:val="24"/>
          <w:szCs w:val="24"/>
        </w:rPr>
      </w:pPr>
    </w:p>
    <w:p w14:paraId="26514CF8" w14:textId="77777777" w:rsidR="003E5090" w:rsidRDefault="007D44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South Carolina Department of Education (2020). </w:t>
      </w:r>
      <w:r>
        <w:rPr>
          <w:rFonts w:ascii="Times New Roman" w:eastAsia="Times New Roman" w:hAnsi="Times New Roman" w:cs="Times New Roman"/>
          <w:i/>
          <w:sz w:val="24"/>
          <w:szCs w:val="24"/>
        </w:rPr>
        <w:t>Cold War Carolina and Beyond Unit Plan</w:t>
      </w:r>
      <w:r>
        <w:rPr>
          <w:rFonts w:ascii="Times New Roman" w:eastAsia="Times New Roman" w:hAnsi="Times New Roman" w:cs="Times New Roman"/>
          <w:sz w:val="24"/>
          <w:szCs w:val="24"/>
        </w:rPr>
        <w:t xml:space="preserve">. [PDF] Retrieved from </w:t>
      </w:r>
      <w:hyperlink r:id="rId15">
        <w:r>
          <w:rPr>
            <w:rFonts w:ascii="Times New Roman" w:eastAsia="Times New Roman" w:hAnsi="Times New Roman" w:cs="Times New Roman"/>
            <w:color w:val="1155CC"/>
            <w:sz w:val="24"/>
            <w:szCs w:val="24"/>
            <w:u w:val="single"/>
          </w:rPr>
          <w:t>https://ed.sc.gov/instruction/standards-learning/social-studies/resources/grade-8-unit-10-cold-war-carolina-beyond-june-2020/</w:t>
        </w:r>
      </w:hyperlink>
    </w:p>
    <w:p w14:paraId="180281BD" w14:textId="77777777" w:rsidR="003E5090" w:rsidRDefault="003E5090">
      <w:pPr>
        <w:widowControl w:val="0"/>
        <w:spacing w:line="240" w:lineRule="auto"/>
        <w:rPr>
          <w:rFonts w:ascii="Times New Roman" w:eastAsia="Times New Roman" w:hAnsi="Times New Roman" w:cs="Times New Roman"/>
          <w:sz w:val="24"/>
          <w:szCs w:val="24"/>
        </w:rPr>
      </w:pPr>
    </w:p>
    <w:p w14:paraId="3337F99E" w14:textId="77777777" w:rsidR="003E5090" w:rsidRDefault="007D446D">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Primary Source for the </w:t>
      </w:r>
      <w:proofErr w:type="spellStart"/>
      <w:r>
        <w:rPr>
          <w:rFonts w:ascii="Times New Roman" w:eastAsia="Times New Roman" w:hAnsi="Times New Roman" w:cs="Times New Roman"/>
          <w:sz w:val="24"/>
          <w:szCs w:val="24"/>
        </w:rPr>
        <w:t>Fieldings</w:t>
      </w:r>
      <w:proofErr w:type="spellEnd"/>
      <w:r>
        <w:rPr>
          <w:rFonts w:ascii="Times New Roman" w:eastAsia="Times New Roman" w:hAnsi="Times New Roman" w:cs="Times New Roman"/>
          <w:sz w:val="24"/>
          <w:szCs w:val="24"/>
        </w:rPr>
        <w:t xml:space="preserve">: </w:t>
      </w:r>
    </w:p>
    <w:p w14:paraId="056FE098" w14:textId="77777777" w:rsidR="003E5090" w:rsidRDefault="00F917D4">
      <w:pPr>
        <w:widowControl w:val="0"/>
        <w:numPr>
          <w:ilvl w:val="0"/>
          <w:numId w:val="1"/>
        </w:numPr>
        <w:spacing w:line="240" w:lineRule="auto"/>
        <w:rPr>
          <w:rFonts w:ascii="Times New Roman" w:eastAsia="Times New Roman" w:hAnsi="Times New Roman" w:cs="Times New Roman"/>
          <w:sz w:val="24"/>
          <w:szCs w:val="24"/>
        </w:rPr>
      </w:pPr>
      <w:hyperlink r:id="rId16">
        <w:r w:rsidR="007D446D">
          <w:rPr>
            <w:rFonts w:ascii="Times New Roman" w:eastAsia="Times New Roman" w:hAnsi="Times New Roman" w:cs="Times New Roman"/>
            <w:color w:val="1155CC"/>
            <w:sz w:val="24"/>
            <w:szCs w:val="24"/>
            <w:u w:val="single"/>
          </w:rPr>
          <w:t>Reverend Dr. Martin Luther King, Jr. Speech in Charleston, South Carolina</w:t>
        </w:r>
      </w:hyperlink>
    </w:p>
    <w:p w14:paraId="3007D18E" w14:textId="77777777" w:rsidR="003E5090" w:rsidRDefault="00F917D4">
      <w:pPr>
        <w:widowControl w:val="0"/>
        <w:numPr>
          <w:ilvl w:val="0"/>
          <w:numId w:val="1"/>
        </w:numPr>
        <w:spacing w:line="240" w:lineRule="auto"/>
        <w:rPr>
          <w:rFonts w:ascii="Times New Roman" w:eastAsia="Times New Roman" w:hAnsi="Times New Roman" w:cs="Times New Roman"/>
          <w:sz w:val="24"/>
          <w:szCs w:val="24"/>
        </w:rPr>
      </w:pPr>
      <w:hyperlink r:id="rId17">
        <w:r w:rsidR="007D446D">
          <w:rPr>
            <w:rFonts w:ascii="Times New Roman" w:eastAsia="Times New Roman" w:hAnsi="Times New Roman" w:cs="Times New Roman"/>
            <w:color w:val="1155CC"/>
            <w:sz w:val="24"/>
            <w:szCs w:val="24"/>
            <w:u w:val="single"/>
          </w:rPr>
          <w:t>https://digital.tcl.sc.edu/digital/collection/idn/id/3629/rec/11</w:t>
        </w:r>
      </w:hyperlink>
    </w:p>
    <w:p w14:paraId="36FF001D" w14:textId="77777777" w:rsidR="003E5090" w:rsidRDefault="00F917D4">
      <w:pPr>
        <w:widowControl w:val="0"/>
        <w:numPr>
          <w:ilvl w:val="0"/>
          <w:numId w:val="1"/>
        </w:numPr>
        <w:spacing w:line="240" w:lineRule="auto"/>
        <w:rPr>
          <w:rFonts w:ascii="Times New Roman" w:eastAsia="Times New Roman" w:hAnsi="Times New Roman" w:cs="Times New Roman"/>
          <w:sz w:val="24"/>
          <w:szCs w:val="24"/>
        </w:rPr>
      </w:pPr>
      <w:hyperlink r:id="rId18">
        <w:r w:rsidR="007D446D">
          <w:rPr>
            <w:rFonts w:ascii="Times New Roman" w:eastAsia="Times New Roman" w:hAnsi="Times New Roman" w:cs="Times New Roman"/>
            <w:color w:val="1155CC"/>
            <w:sz w:val="24"/>
            <w:szCs w:val="24"/>
            <w:u w:val="single"/>
          </w:rPr>
          <w:t>https://digital.tcl.sc.edu/digital/collection/idn/id/5133/rec/19</w:t>
        </w:r>
      </w:hyperlink>
    </w:p>
    <w:p w14:paraId="6FB435F8" w14:textId="77777777" w:rsidR="003E5090" w:rsidRDefault="00F917D4">
      <w:pPr>
        <w:widowControl w:val="0"/>
        <w:numPr>
          <w:ilvl w:val="0"/>
          <w:numId w:val="1"/>
        </w:numPr>
        <w:spacing w:line="240" w:lineRule="auto"/>
        <w:rPr>
          <w:rFonts w:ascii="Times New Roman" w:eastAsia="Times New Roman" w:hAnsi="Times New Roman" w:cs="Times New Roman"/>
          <w:sz w:val="24"/>
          <w:szCs w:val="24"/>
        </w:rPr>
      </w:pPr>
      <w:hyperlink r:id="rId19">
        <w:r w:rsidR="007D446D">
          <w:rPr>
            <w:rFonts w:ascii="Times New Roman" w:eastAsia="Times New Roman" w:hAnsi="Times New Roman" w:cs="Times New Roman"/>
            <w:color w:val="1155CC"/>
            <w:sz w:val="24"/>
            <w:szCs w:val="24"/>
            <w:u w:val="single"/>
          </w:rPr>
          <w:t>https://digital.tcl.sc.edu/digital/collection/mmsimkins/id/5719/rec/4</w:t>
        </w:r>
      </w:hyperlink>
    </w:p>
    <w:p w14:paraId="6F875856" w14:textId="77777777" w:rsidR="003E5090" w:rsidRDefault="003E5090">
      <w:pPr>
        <w:widowControl w:val="0"/>
        <w:spacing w:line="240" w:lineRule="auto"/>
        <w:ind w:left="720"/>
        <w:rPr>
          <w:rFonts w:ascii="Times New Roman" w:eastAsia="Times New Roman" w:hAnsi="Times New Roman" w:cs="Times New Roman"/>
          <w:sz w:val="24"/>
          <w:szCs w:val="24"/>
        </w:rPr>
      </w:pPr>
    </w:p>
    <w:p w14:paraId="3654D527" w14:textId="77777777" w:rsidR="003E5090" w:rsidRDefault="003E5090">
      <w:pPr>
        <w:widowControl w:val="0"/>
        <w:spacing w:line="240" w:lineRule="auto"/>
        <w:rPr>
          <w:rFonts w:ascii="Times New Roman" w:eastAsia="Times New Roman" w:hAnsi="Times New Roman" w:cs="Times New Roman"/>
          <w:sz w:val="24"/>
          <w:szCs w:val="24"/>
        </w:rPr>
      </w:pPr>
    </w:p>
    <w:p w14:paraId="6F820106" w14:textId="3935945B" w:rsidR="003E5090" w:rsidRDefault="003E5090">
      <w:pPr>
        <w:widowControl w:val="0"/>
        <w:spacing w:line="240" w:lineRule="auto"/>
        <w:rPr>
          <w:rFonts w:ascii="Times New Roman" w:eastAsia="Times New Roman" w:hAnsi="Times New Roman" w:cs="Times New Roman"/>
          <w:sz w:val="24"/>
          <w:szCs w:val="24"/>
        </w:rPr>
      </w:pPr>
    </w:p>
    <w:p w14:paraId="57893F06" w14:textId="4743AC76" w:rsidR="007D446D" w:rsidRDefault="007D446D">
      <w:pPr>
        <w:widowControl w:val="0"/>
        <w:spacing w:line="240" w:lineRule="auto"/>
        <w:rPr>
          <w:rFonts w:ascii="Times New Roman" w:eastAsia="Times New Roman" w:hAnsi="Times New Roman" w:cs="Times New Roman"/>
          <w:sz w:val="24"/>
          <w:szCs w:val="24"/>
        </w:rPr>
      </w:pPr>
    </w:p>
    <w:p w14:paraId="0A3BF832" w14:textId="39AD5B06" w:rsidR="007D446D" w:rsidRDefault="007D446D">
      <w:pPr>
        <w:widowControl w:val="0"/>
        <w:spacing w:line="240" w:lineRule="auto"/>
        <w:rPr>
          <w:rFonts w:ascii="Times New Roman" w:eastAsia="Times New Roman" w:hAnsi="Times New Roman" w:cs="Times New Roman"/>
          <w:sz w:val="24"/>
          <w:szCs w:val="24"/>
        </w:rPr>
      </w:pPr>
    </w:p>
    <w:p w14:paraId="4A89CC3F" w14:textId="236D6946" w:rsidR="007D446D" w:rsidRDefault="007D446D">
      <w:pPr>
        <w:widowControl w:val="0"/>
        <w:spacing w:line="240" w:lineRule="auto"/>
        <w:rPr>
          <w:rFonts w:ascii="Times New Roman" w:eastAsia="Times New Roman" w:hAnsi="Times New Roman" w:cs="Times New Roman"/>
          <w:sz w:val="24"/>
          <w:szCs w:val="24"/>
        </w:rPr>
      </w:pPr>
    </w:p>
    <w:p w14:paraId="376C7AD9" w14:textId="57B19732" w:rsidR="007D446D" w:rsidRDefault="007D446D">
      <w:pPr>
        <w:widowControl w:val="0"/>
        <w:spacing w:line="240" w:lineRule="auto"/>
        <w:rPr>
          <w:rFonts w:ascii="Times New Roman" w:eastAsia="Times New Roman" w:hAnsi="Times New Roman" w:cs="Times New Roman"/>
          <w:sz w:val="24"/>
          <w:szCs w:val="24"/>
        </w:rPr>
      </w:pPr>
    </w:p>
    <w:p w14:paraId="53023420" w14:textId="77777777" w:rsidR="007D446D" w:rsidRDefault="007D446D">
      <w:pPr>
        <w:widowControl w:val="0"/>
        <w:spacing w:line="240" w:lineRule="auto"/>
        <w:rPr>
          <w:rFonts w:ascii="Times New Roman" w:eastAsia="Times New Roman" w:hAnsi="Times New Roman" w:cs="Times New Roman"/>
          <w:sz w:val="24"/>
          <w:szCs w:val="24"/>
        </w:rPr>
      </w:pPr>
    </w:p>
    <w:p w14:paraId="696E246F" w14:textId="77777777" w:rsidR="003E5090" w:rsidRDefault="007D446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Appendix A</w:t>
      </w:r>
    </w:p>
    <w:p w14:paraId="4178ADD6" w14:textId="77777777" w:rsidR="003E5090" w:rsidRDefault="003E5090">
      <w:pPr>
        <w:widowControl w:val="0"/>
        <w:spacing w:line="240" w:lineRule="auto"/>
        <w:rPr>
          <w:rFonts w:ascii="Times New Roman" w:eastAsia="Times New Roman" w:hAnsi="Times New Roman" w:cs="Times New Roman"/>
          <w:b/>
          <w:sz w:val="24"/>
          <w:szCs w:val="24"/>
        </w:rPr>
      </w:pPr>
    </w:p>
    <w:p w14:paraId="4DB1B9B7" w14:textId="77777777" w:rsidR="003E5090" w:rsidRDefault="003E5090">
      <w:pPr>
        <w:widowControl w:val="0"/>
        <w:spacing w:line="240" w:lineRule="auto"/>
        <w:rPr>
          <w:rFonts w:ascii="Times New Roman" w:eastAsia="Times New Roman" w:hAnsi="Times New Roman" w:cs="Times New Roman"/>
          <w:b/>
          <w:sz w:val="24"/>
          <w:szCs w:val="24"/>
        </w:rPr>
      </w:pPr>
    </w:p>
    <w:tbl>
      <w:tblPr>
        <w:tblStyle w:val="a2"/>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Appendix A"/>
        <w:tblDescription w:val="This is a graphic organizer students may use as a KWL chart."/>
      </w:tblPr>
      <w:tblGrid>
        <w:gridCol w:w="4320"/>
        <w:gridCol w:w="4320"/>
        <w:gridCol w:w="4320"/>
      </w:tblGrid>
      <w:tr w:rsidR="003E5090" w14:paraId="32D2ECB8" w14:textId="77777777" w:rsidTr="00F917D4">
        <w:trPr>
          <w:trHeight w:val="440"/>
          <w:tblHeader/>
        </w:trPr>
        <w:tc>
          <w:tcPr>
            <w:tcW w:w="12960" w:type="dxa"/>
            <w:gridSpan w:val="3"/>
            <w:shd w:val="clear" w:color="auto" w:fill="auto"/>
            <w:tcMar>
              <w:top w:w="100" w:type="dxa"/>
              <w:left w:w="100" w:type="dxa"/>
              <w:bottom w:w="100" w:type="dxa"/>
              <w:right w:w="100" w:type="dxa"/>
            </w:tcMar>
          </w:tcPr>
          <w:p w14:paraId="362E8C8E" w14:textId="77777777" w:rsidR="003E5090" w:rsidRDefault="007D446D">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did the Civil Rights Movement in South Carolina impact its citizens?</w:t>
            </w:r>
          </w:p>
        </w:tc>
      </w:tr>
      <w:tr w:rsidR="003E5090" w14:paraId="5EE3F572" w14:textId="77777777">
        <w:tc>
          <w:tcPr>
            <w:tcW w:w="4320" w:type="dxa"/>
            <w:shd w:val="clear" w:color="auto" w:fill="auto"/>
            <w:tcMar>
              <w:top w:w="100" w:type="dxa"/>
              <w:left w:w="100" w:type="dxa"/>
              <w:bottom w:w="100" w:type="dxa"/>
              <w:right w:w="100" w:type="dxa"/>
            </w:tcMar>
          </w:tcPr>
          <w:p w14:paraId="60D00D1C"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 we already know?</w:t>
            </w:r>
          </w:p>
          <w:p w14:paraId="2893C2D7"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p w14:paraId="47A67983" w14:textId="77777777" w:rsidR="003E5090" w:rsidRDefault="003E5090">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p>
        </w:tc>
        <w:tc>
          <w:tcPr>
            <w:tcW w:w="4320" w:type="dxa"/>
            <w:shd w:val="clear" w:color="auto" w:fill="auto"/>
            <w:tcMar>
              <w:top w:w="100" w:type="dxa"/>
              <w:left w:w="100" w:type="dxa"/>
              <w:bottom w:w="100" w:type="dxa"/>
              <w:right w:w="100" w:type="dxa"/>
            </w:tcMar>
          </w:tcPr>
          <w:p w14:paraId="58907466"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did we learn from the </w:t>
            </w:r>
            <w:proofErr w:type="spellStart"/>
            <w:r>
              <w:rPr>
                <w:rFonts w:ascii="Times New Roman" w:eastAsia="Times New Roman" w:hAnsi="Times New Roman" w:cs="Times New Roman"/>
                <w:b/>
                <w:sz w:val="24"/>
                <w:szCs w:val="24"/>
              </w:rPr>
              <w:t>Fieldings</w:t>
            </w:r>
            <w:proofErr w:type="spellEnd"/>
            <w:r>
              <w:rPr>
                <w:rFonts w:ascii="Times New Roman" w:eastAsia="Times New Roman" w:hAnsi="Times New Roman" w:cs="Times New Roman"/>
                <w:b/>
                <w:sz w:val="24"/>
                <w:szCs w:val="24"/>
              </w:rPr>
              <w:t>?</w:t>
            </w:r>
          </w:p>
        </w:tc>
        <w:tc>
          <w:tcPr>
            <w:tcW w:w="4320" w:type="dxa"/>
            <w:shd w:val="clear" w:color="auto" w:fill="auto"/>
            <w:tcMar>
              <w:top w:w="100" w:type="dxa"/>
              <w:left w:w="100" w:type="dxa"/>
              <w:bottom w:w="100" w:type="dxa"/>
              <w:right w:w="100" w:type="dxa"/>
            </w:tcMar>
          </w:tcPr>
          <w:p w14:paraId="38CE56C7" w14:textId="77777777" w:rsidR="003E5090" w:rsidRDefault="007D446D">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do we still want to find out?</w:t>
            </w:r>
          </w:p>
        </w:tc>
      </w:tr>
    </w:tbl>
    <w:p w14:paraId="6A4BF87E" w14:textId="77777777" w:rsidR="003E5090" w:rsidRDefault="003E5090">
      <w:pPr>
        <w:widowControl w:val="0"/>
        <w:spacing w:line="240" w:lineRule="auto"/>
        <w:rPr>
          <w:rFonts w:ascii="Times New Roman" w:eastAsia="Times New Roman" w:hAnsi="Times New Roman" w:cs="Times New Roman"/>
          <w:b/>
          <w:sz w:val="24"/>
          <w:szCs w:val="24"/>
        </w:rPr>
      </w:pPr>
      <w:bookmarkStart w:id="0" w:name="_GoBack"/>
      <w:bookmarkEnd w:id="0"/>
    </w:p>
    <w:sectPr w:rsidR="003E5090">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33DD2"/>
    <w:multiLevelType w:val="multilevel"/>
    <w:tmpl w:val="B3A688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24656AC"/>
    <w:multiLevelType w:val="multilevel"/>
    <w:tmpl w:val="BBEE3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90"/>
    <w:rsid w:val="003E5090"/>
    <w:rsid w:val="007D446D"/>
    <w:rsid w:val="00F01541"/>
    <w:rsid w:val="00F91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ACE2"/>
  <w15:docId w15:val="{88DCF95E-6555-1D45-8693-238A007D1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205CF8"/>
    <w:rPr>
      <w:sz w:val="16"/>
      <w:szCs w:val="16"/>
    </w:rPr>
  </w:style>
  <w:style w:type="paragraph" w:styleId="CommentText">
    <w:name w:val="annotation text"/>
    <w:basedOn w:val="Normal"/>
    <w:link w:val="CommentTextChar"/>
    <w:uiPriority w:val="99"/>
    <w:semiHidden/>
    <w:unhideWhenUsed/>
    <w:rsid w:val="00205CF8"/>
    <w:pPr>
      <w:spacing w:line="240" w:lineRule="auto"/>
    </w:pPr>
    <w:rPr>
      <w:sz w:val="20"/>
      <w:szCs w:val="20"/>
    </w:rPr>
  </w:style>
  <w:style w:type="character" w:customStyle="1" w:styleId="CommentTextChar">
    <w:name w:val="Comment Text Char"/>
    <w:basedOn w:val="DefaultParagraphFont"/>
    <w:link w:val="CommentText"/>
    <w:uiPriority w:val="99"/>
    <w:semiHidden/>
    <w:rsid w:val="00205CF8"/>
    <w:rPr>
      <w:sz w:val="20"/>
      <w:szCs w:val="20"/>
    </w:rPr>
  </w:style>
  <w:style w:type="paragraph" w:styleId="CommentSubject">
    <w:name w:val="annotation subject"/>
    <w:basedOn w:val="CommentText"/>
    <w:next w:val="CommentText"/>
    <w:link w:val="CommentSubjectChar"/>
    <w:uiPriority w:val="99"/>
    <w:semiHidden/>
    <w:unhideWhenUsed/>
    <w:rsid w:val="00205CF8"/>
    <w:rPr>
      <w:b/>
      <w:bCs/>
    </w:rPr>
  </w:style>
  <w:style w:type="character" w:customStyle="1" w:styleId="CommentSubjectChar">
    <w:name w:val="Comment Subject Char"/>
    <w:basedOn w:val="CommentTextChar"/>
    <w:link w:val="CommentSubject"/>
    <w:uiPriority w:val="99"/>
    <w:semiHidden/>
    <w:rsid w:val="00205CF8"/>
    <w:rPr>
      <w:b/>
      <w:bCs/>
      <w:sz w:val="20"/>
      <w:szCs w:val="20"/>
    </w:rPr>
  </w:style>
  <w:style w:type="paragraph" w:styleId="BalloonText">
    <w:name w:val="Balloon Text"/>
    <w:basedOn w:val="Normal"/>
    <w:link w:val="BalloonTextChar"/>
    <w:uiPriority w:val="99"/>
    <w:semiHidden/>
    <w:unhideWhenUsed/>
    <w:rsid w:val="00205C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CF8"/>
    <w:rPr>
      <w:rFonts w:ascii="Segoe UI" w:hAnsi="Segoe UI" w:cs="Segoe UI"/>
      <w:sz w:val="18"/>
      <w:szCs w:val="18"/>
    </w:rPr>
  </w:style>
  <w:style w:type="paragraph" w:styleId="ListParagraph">
    <w:name w:val="List Paragraph"/>
    <w:basedOn w:val="Normal"/>
    <w:uiPriority w:val="34"/>
    <w:qFormat/>
    <w:rsid w:val="00266323"/>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161892">
      <w:bodyDiv w:val="1"/>
      <w:marLeft w:val="0"/>
      <w:marRight w:val="0"/>
      <w:marTop w:val="0"/>
      <w:marBottom w:val="0"/>
      <w:divBdr>
        <w:top w:val="none" w:sz="0" w:space="0" w:color="auto"/>
        <w:left w:val="none" w:sz="0" w:space="0" w:color="auto"/>
        <w:bottom w:val="none" w:sz="0" w:space="0" w:color="auto"/>
        <w:right w:val="none" w:sz="0" w:space="0" w:color="auto"/>
      </w:divBdr>
    </w:div>
    <w:div w:id="1872646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africanamerican.com/bernard-herbert-fielding/" TargetMode="External"/><Relationship Id="rId13" Type="http://schemas.openxmlformats.org/officeDocument/2006/relationships/hyperlink" Target="https://scafricanamerican.com/bernard-herbert-fielding/" TargetMode="External"/><Relationship Id="rId18" Type="http://schemas.openxmlformats.org/officeDocument/2006/relationships/hyperlink" Target="https://digital.tcl.sc.edu/digital/collection/idn/id/5133/rec/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www.infoplease.com/history/us/civil-rights-timeline" TargetMode="External"/><Relationship Id="rId12" Type="http://schemas.openxmlformats.org/officeDocument/2006/relationships/hyperlink" Target="https://www.postandcourier.com/news/bernard-fielding-former-judge-and-activist-remembered-as-giant-in-civil-rights-movement/article_fa0da28e-0fc0-11eb-8c81-43c10265ba95.html" TargetMode="External"/><Relationship Id="rId17" Type="http://schemas.openxmlformats.org/officeDocument/2006/relationships/hyperlink" Target="https://digital.tcl.sc.edu/digital/collection/idn/id/3629/rec/11" TargetMode="External"/><Relationship Id="rId2" Type="http://schemas.openxmlformats.org/officeDocument/2006/relationships/numbering" Target="numbering.xml"/><Relationship Id="rId16" Type="http://schemas.openxmlformats.org/officeDocument/2006/relationships/hyperlink" Target="https://digital.tcl.sc.edu/digital/collection/localtvnews/id/425/rec/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ft.vanderbilt.edu/guides-sub-pages/case-studies/" TargetMode="External"/><Relationship Id="rId11" Type="http://schemas.openxmlformats.org/officeDocument/2006/relationships/hyperlink" Target="https://www.postandcourier.com/archives/former-lawmaker-fielding-dies-at-92/article_27c031cc-f44f-5e3f-a71d-54cd73e4e450.html" TargetMode="External"/><Relationship Id="rId5" Type="http://schemas.openxmlformats.org/officeDocument/2006/relationships/webSettings" Target="webSettings.xml"/><Relationship Id="rId15" Type="http://schemas.openxmlformats.org/officeDocument/2006/relationships/hyperlink" Target="https://ed.sc.gov/instruction/standards-learning/social-studies/resources/grade-8-unit-10-cold-war-carolina-beyond-june-2020/" TargetMode="External"/><Relationship Id="rId10" Type="http://schemas.openxmlformats.org/officeDocument/2006/relationships/hyperlink" Target="https://www.postandcourier.com/archives/former-lawmaker-fielding-dies-at-92/article_27c031cc-f44f-5e3f-a71d-54cd73e4e450.html" TargetMode="External"/><Relationship Id="rId19" Type="http://schemas.openxmlformats.org/officeDocument/2006/relationships/hyperlink" Target="https://digital.tcl.sc.edu/digital/collection/mmsimkins/id/5719/rec/4" TargetMode="External"/><Relationship Id="rId4" Type="http://schemas.openxmlformats.org/officeDocument/2006/relationships/settings" Target="settings.xml"/><Relationship Id="rId9" Type="http://schemas.openxmlformats.org/officeDocument/2006/relationships/hyperlink" Target="https://www.postandcourier.com/news/bernard-fielding-former-judge-and-activist-remembered-as-giant-in-civil-rights-movement/article_fa0da28e-0fc0-11eb-8c81-43c10265ba95.html" TargetMode="External"/><Relationship Id="rId14" Type="http://schemas.openxmlformats.org/officeDocument/2006/relationships/hyperlink" Target="https://www.infoplease.com/history/us/civil-rights-tim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fzYrxij3UFSH/dcsmueYGevi7w==">AMUW2mVp3tDhn1oe0hJTpWE/97TLJzhvguPg0xCOndBpJ6YbIbe2wU+hoXZsrVkxkhJiyceDTcQV7q1gd/CXe9X7zvD2YIzDEEFUFsliPpCC334pLAyi4b4=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Corsini, Stephen P</dc:creator>
  <cp:lastModifiedBy>Corsini, Stephen P</cp:lastModifiedBy>
  <cp:revision>2</cp:revision>
  <dcterms:created xsi:type="dcterms:W3CDTF">2021-01-28T15:01:00Z</dcterms:created>
  <dcterms:modified xsi:type="dcterms:W3CDTF">2021-01-28T15:01:00Z</dcterms:modified>
</cp:coreProperties>
</file>