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09E9" w14:textId="77777777" w:rsidR="00946446" w:rsidRDefault="00946446">
      <w:pPr>
        <w:widowControl w:val="0"/>
        <w:pBdr>
          <w:top w:val="nil"/>
          <w:left w:val="nil"/>
          <w:bottom w:val="nil"/>
          <w:right w:val="nil"/>
          <w:between w:val="nil"/>
        </w:pBdr>
        <w:spacing w:after="0" w:line="276" w:lineRule="auto"/>
        <w:rPr>
          <w:rFonts w:ascii="Arial" w:eastAsia="Arial" w:hAnsi="Arial" w:cs="Arial"/>
          <w:sz w:val="24"/>
          <w:szCs w:val="24"/>
        </w:rPr>
      </w:pPr>
    </w:p>
    <w:p w14:paraId="4750024A" w14:textId="77777777" w:rsidR="00946446" w:rsidRDefault="00000000">
      <w:pPr>
        <w:widowControl w:val="0"/>
        <w:pBdr>
          <w:top w:val="nil"/>
          <w:left w:val="nil"/>
          <w:bottom w:val="nil"/>
          <w:right w:val="nil"/>
          <w:between w:val="nil"/>
        </w:pBdr>
        <w:spacing w:after="0" w:line="276" w:lineRule="auto"/>
        <w:jc w:val="center"/>
        <w:rPr>
          <w:rFonts w:ascii="Arial" w:eastAsia="Arial" w:hAnsi="Arial" w:cs="Arial"/>
          <w:b/>
          <w:sz w:val="24"/>
          <w:szCs w:val="24"/>
        </w:rPr>
      </w:pPr>
      <w:r>
        <w:rPr>
          <w:rFonts w:ascii="Arial" w:eastAsia="Arial" w:hAnsi="Arial" w:cs="Arial"/>
          <w:b/>
          <w:sz w:val="24"/>
          <w:szCs w:val="24"/>
        </w:rPr>
        <w:t xml:space="preserve">2023 African American History Calendar October Lesson Plan </w:t>
      </w:r>
    </w:p>
    <w:p w14:paraId="6374B822" w14:textId="77777777" w:rsidR="00946446" w:rsidRDefault="00000000">
      <w:pPr>
        <w:widowControl w:val="0"/>
        <w:pBdr>
          <w:top w:val="nil"/>
          <w:left w:val="nil"/>
          <w:bottom w:val="nil"/>
          <w:right w:val="nil"/>
          <w:between w:val="nil"/>
        </w:pBdr>
        <w:spacing w:after="0" w:line="276" w:lineRule="auto"/>
        <w:jc w:val="center"/>
        <w:rPr>
          <w:rFonts w:ascii="Arial" w:eastAsia="Arial" w:hAnsi="Arial" w:cs="Arial"/>
          <w:b/>
          <w:sz w:val="24"/>
          <w:szCs w:val="24"/>
        </w:rPr>
      </w:pPr>
      <w:r>
        <w:rPr>
          <w:rFonts w:ascii="Arial" w:eastAsia="Arial" w:hAnsi="Arial" w:cs="Arial"/>
          <w:b/>
          <w:sz w:val="24"/>
          <w:szCs w:val="24"/>
        </w:rPr>
        <w:t xml:space="preserve">Rollin Sisters </w:t>
      </w:r>
    </w:p>
    <w:p w14:paraId="0FC8D5BC" w14:textId="77777777" w:rsidR="00946446" w:rsidRDefault="00946446">
      <w:pPr>
        <w:widowControl w:val="0"/>
        <w:pBdr>
          <w:top w:val="nil"/>
          <w:left w:val="nil"/>
          <w:bottom w:val="nil"/>
          <w:right w:val="nil"/>
          <w:between w:val="nil"/>
        </w:pBdr>
        <w:spacing w:after="0" w:line="276" w:lineRule="auto"/>
        <w:rPr>
          <w:rFonts w:ascii="Arial" w:eastAsia="Arial" w:hAnsi="Arial" w:cs="Arial"/>
          <w:sz w:val="24"/>
          <w:szCs w:val="24"/>
        </w:rPr>
      </w:pPr>
    </w:p>
    <w:tbl>
      <w:tblPr>
        <w:tblStyle w:val="ab"/>
        <w:tblW w:w="142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10710"/>
      </w:tblGrid>
      <w:tr w:rsidR="00946446" w14:paraId="715AB5C8" w14:textId="77777777">
        <w:tc>
          <w:tcPr>
            <w:tcW w:w="3570" w:type="dxa"/>
          </w:tcPr>
          <w:p w14:paraId="26BC378F" w14:textId="77777777" w:rsidR="00946446" w:rsidRDefault="00000000">
            <w:pPr>
              <w:rPr>
                <w:rFonts w:ascii="Arial" w:eastAsia="Arial" w:hAnsi="Arial" w:cs="Arial"/>
                <w:b/>
                <w:sz w:val="24"/>
                <w:szCs w:val="24"/>
              </w:rPr>
            </w:pPr>
            <w:r>
              <w:rPr>
                <w:rFonts w:ascii="Arial" w:eastAsia="Arial" w:hAnsi="Arial" w:cs="Arial"/>
                <w:b/>
                <w:sz w:val="24"/>
                <w:szCs w:val="24"/>
              </w:rPr>
              <w:t>Title</w:t>
            </w:r>
          </w:p>
        </w:tc>
        <w:tc>
          <w:tcPr>
            <w:tcW w:w="10710" w:type="dxa"/>
          </w:tcPr>
          <w:p w14:paraId="1DAC2D83" w14:textId="77777777" w:rsidR="00946446" w:rsidRDefault="00000000">
            <w:pPr>
              <w:rPr>
                <w:rFonts w:ascii="Arial" w:eastAsia="Arial" w:hAnsi="Arial" w:cs="Arial"/>
                <w:b/>
                <w:sz w:val="24"/>
                <w:szCs w:val="24"/>
              </w:rPr>
            </w:pPr>
            <w:r>
              <w:rPr>
                <w:rFonts w:ascii="Arial" w:eastAsia="Arial" w:hAnsi="Arial" w:cs="Arial"/>
                <w:b/>
                <w:sz w:val="24"/>
                <w:szCs w:val="24"/>
              </w:rPr>
              <w:t>The Rollin Sisters and Reconstruction South Carolina</w:t>
            </w:r>
          </w:p>
        </w:tc>
      </w:tr>
      <w:tr w:rsidR="00946446" w14:paraId="7CAA0EAF" w14:textId="77777777">
        <w:tc>
          <w:tcPr>
            <w:tcW w:w="3570" w:type="dxa"/>
          </w:tcPr>
          <w:p w14:paraId="3FFCA687" w14:textId="77777777" w:rsidR="00946446" w:rsidRDefault="00000000">
            <w:pPr>
              <w:rPr>
                <w:rFonts w:ascii="Arial" w:eastAsia="Arial" w:hAnsi="Arial" w:cs="Arial"/>
                <w:b/>
                <w:sz w:val="24"/>
                <w:szCs w:val="24"/>
              </w:rPr>
            </w:pPr>
            <w:r>
              <w:rPr>
                <w:rFonts w:ascii="Arial" w:eastAsia="Arial" w:hAnsi="Arial" w:cs="Arial"/>
                <w:b/>
                <w:sz w:val="24"/>
                <w:szCs w:val="24"/>
              </w:rPr>
              <w:t>Lesson Author</w:t>
            </w:r>
          </w:p>
        </w:tc>
        <w:tc>
          <w:tcPr>
            <w:tcW w:w="10710" w:type="dxa"/>
          </w:tcPr>
          <w:p w14:paraId="5A8D6009" w14:textId="77777777" w:rsidR="00946446" w:rsidRDefault="00000000">
            <w:pPr>
              <w:rPr>
                <w:rFonts w:ascii="Arial" w:eastAsia="Arial" w:hAnsi="Arial" w:cs="Arial"/>
                <w:sz w:val="24"/>
                <w:szCs w:val="24"/>
              </w:rPr>
            </w:pPr>
            <w:r>
              <w:rPr>
                <w:rFonts w:ascii="Arial" w:eastAsia="Arial" w:hAnsi="Arial" w:cs="Arial"/>
                <w:sz w:val="24"/>
                <w:szCs w:val="24"/>
              </w:rPr>
              <w:t>Marc Turner</w:t>
            </w:r>
          </w:p>
        </w:tc>
      </w:tr>
      <w:tr w:rsidR="00946446" w14:paraId="71EDDF0D" w14:textId="77777777">
        <w:tc>
          <w:tcPr>
            <w:tcW w:w="3570" w:type="dxa"/>
          </w:tcPr>
          <w:p w14:paraId="2302527A" w14:textId="77777777" w:rsidR="00946446" w:rsidRDefault="00000000">
            <w:pPr>
              <w:rPr>
                <w:rFonts w:ascii="Arial" w:eastAsia="Arial" w:hAnsi="Arial" w:cs="Arial"/>
                <w:b/>
                <w:sz w:val="24"/>
                <w:szCs w:val="24"/>
              </w:rPr>
            </w:pPr>
            <w:r>
              <w:rPr>
                <w:rFonts w:ascii="Arial" w:eastAsia="Arial" w:hAnsi="Arial" w:cs="Arial"/>
                <w:b/>
                <w:sz w:val="24"/>
                <w:szCs w:val="24"/>
              </w:rPr>
              <w:t>Grade Level</w:t>
            </w:r>
          </w:p>
        </w:tc>
        <w:tc>
          <w:tcPr>
            <w:tcW w:w="10710" w:type="dxa"/>
          </w:tcPr>
          <w:p w14:paraId="2B22D263" w14:textId="77777777" w:rsidR="00946446" w:rsidRDefault="00000000">
            <w:pPr>
              <w:rPr>
                <w:rFonts w:ascii="Arial" w:eastAsia="Arial" w:hAnsi="Arial" w:cs="Arial"/>
                <w:sz w:val="24"/>
                <w:szCs w:val="24"/>
              </w:rPr>
            </w:pPr>
            <w:r>
              <w:rPr>
                <w:rFonts w:ascii="Arial" w:eastAsia="Arial" w:hAnsi="Arial" w:cs="Arial"/>
                <w:sz w:val="24"/>
                <w:szCs w:val="24"/>
              </w:rPr>
              <w:t>Grade 8 and Grade 11</w:t>
            </w:r>
          </w:p>
        </w:tc>
      </w:tr>
      <w:tr w:rsidR="00946446" w14:paraId="6E5D141B" w14:textId="77777777">
        <w:tc>
          <w:tcPr>
            <w:tcW w:w="3570" w:type="dxa"/>
          </w:tcPr>
          <w:p w14:paraId="4D92F3AD" w14:textId="77777777" w:rsidR="00946446" w:rsidRDefault="00000000">
            <w:pPr>
              <w:rPr>
                <w:rFonts w:ascii="Arial" w:eastAsia="Arial" w:hAnsi="Arial" w:cs="Arial"/>
                <w:b/>
                <w:sz w:val="24"/>
                <w:szCs w:val="24"/>
              </w:rPr>
            </w:pPr>
            <w:r>
              <w:rPr>
                <w:rFonts w:ascii="Arial" w:eastAsia="Arial" w:hAnsi="Arial" w:cs="Arial"/>
                <w:b/>
                <w:sz w:val="24"/>
                <w:szCs w:val="24"/>
              </w:rPr>
              <w:t>Lesson Length/Time</w:t>
            </w:r>
          </w:p>
        </w:tc>
        <w:tc>
          <w:tcPr>
            <w:tcW w:w="10710" w:type="dxa"/>
          </w:tcPr>
          <w:p w14:paraId="199B1ABA" w14:textId="77777777" w:rsidR="00946446" w:rsidRDefault="00000000">
            <w:pPr>
              <w:rPr>
                <w:rFonts w:ascii="Arial" w:eastAsia="Arial" w:hAnsi="Arial" w:cs="Arial"/>
                <w:sz w:val="24"/>
                <w:szCs w:val="24"/>
              </w:rPr>
            </w:pPr>
            <w:r>
              <w:rPr>
                <w:rFonts w:ascii="Arial" w:eastAsia="Arial" w:hAnsi="Arial" w:cs="Arial"/>
                <w:sz w:val="24"/>
                <w:szCs w:val="24"/>
              </w:rPr>
              <w:t>1-2 50 Minute Periods</w:t>
            </w:r>
          </w:p>
        </w:tc>
      </w:tr>
      <w:tr w:rsidR="00946446" w14:paraId="115CC48F" w14:textId="77777777">
        <w:tc>
          <w:tcPr>
            <w:tcW w:w="3570" w:type="dxa"/>
          </w:tcPr>
          <w:p w14:paraId="03D9350A" w14:textId="77777777" w:rsidR="00946446" w:rsidRDefault="00000000">
            <w:pPr>
              <w:spacing w:after="80"/>
              <w:rPr>
                <w:rFonts w:ascii="Arial" w:eastAsia="Arial" w:hAnsi="Arial" w:cs="Arial"/>
                <w:b/>
                <w:sz w:val="24"/>
                <w:szCs w:val="24"/>
              </w:rPr>
            </w:pPr>
            <w:r>
              <w:rPr>
                <w:rFonts w:ascii="Arial" w:eastAsia="Arial" w:hAnsi="Arial" w:cs="Arial"/>
                <w:b/>
                <w:sz w:val="24"/>
                <w:szCs w:val="24"/>
              </w:rPr>
              <w:t>Theme(s)</w:t>
            </w:r>
          </w:p>
          <w:p w14:paraId="3ED48365" w14:textId="77777777" w:rsidR="00946446" w:rsidRDefault="00946446">
            <w:pPr>
              <w:rPr>
                <w:rFonts w:ascii="Arial" w:eastAsia="Arial" w:hAnsi="Arial" w:cs="Arial"/>
                <w:i/>
                <w:sz w:val="24"/>
                <w:szCs w:val="24"/>
              </w:rPr>
            </w:pPr>
          </w:p>
        </w:tc>
        <w:tc>
          <w:tcPr>
            <w:tcW w:w="10710" w:type="dxa"/>
          </w:tcPr>
          <w:p w14:paraId="79C18D75" w14:textId="77777777" w:rsidR="00946446" w:rsidRDefault="00000000">
            <w:pPr>
              <w:rPr>
                <w:rFonts w:ascii="Arial" w:eastAsia="Arial" w:hAnsi="Arial" w:cs="Arial"/>
                <w:sz w:val="24"/>
                <w:szCs w:val="24"/>
              </w:rPr>
            </w:pPr>
            <w:r>
              <w:rPr>
                <w:rFonts w:ascii="Arial" w:eastAsia="Arial" w:hAnsi="Arial" w:cs="Arial"/>
                <w:b/>
                <w:sz w:val="24"/>
                <w:szCs w:val="24"/>
              </w:rPr>
              <w:t xml:space="preserve">At a Crossroads - </w:t>
            </w:r>
            <w:r>
              <w:rPr>
                <w:rFonts w:ascii="Arial" w:eastAsia="Arial" w:hAnsi="Arial" w:cs="Arial"/>
                <w:sz w:val="24"/>
                <w:szCs w:val="24"/>
              </w:rPr>
              <w:t>The Rollin Sisters participated in the political and social debates of Reconstruction South Carolina.  In the 1860s and 1870s, the state and the nation were indeed at a pivotal crossroads.  Their efforts on behalf of women’s rights reflect a period in state history where, for a brief amount of time, significant change was possible.</w:t>
            </w:r>
          </w:p>
        </w:tc>
      </w:tr>
      <w:tr w:rsidR="00946446" w14:paraId="63808FC8" w14:textId="77777777">
        <w:trPr>
          <w:trHeight w:val="593"/>
        </w:trPr>
        <w:tc>
          <w:tcPr>
            <w:tcW w:w="3570" w:type="dxa"/>
          </w:tcPr>
          <w:p w14:paraId="2EED4996" w14:textId="77777777" w:rsidR="00946446" w:rsidRDefault="00000000">
            <w:pPr>
              <w:spacing w:after="80"/>
              <w:rPr>
                <w:rFonts w:ascii="Arial" w:eastAsia="Arial" w:hAnsi="Arial" w:cs="Arial"/>
                <w:b/>
                <w:sz w:val="24"/>
                <w:szCs w:val="24"/>
              </w:rPr>
            </w:pPr>
            <w:r>
              <w:rPr>
                <w:rFonts w:ascii="Arial" w:eastAsia="Arial" w:hAnsi="Arial" w:cs="Arial"/>
                <w:b/>
                <w:sz w:val="24"/>
                <w:szCs w:val="24"/>
              </w:rPr>
              <w:t xml:space="preserve">Standard(s) </w:t>
            </w:r>
          </w:p>
          <w:p w14:paraId="602CDCB4" w14:textId="77777777" w:rsidR="00946446" w:rsidRDefault="00000000">
            <w:pPr>
              <w:rPr>
                <w:rFonts w:ascii="Arial" w:eastAsia="Arial" w:hAnsi="Arial" w:cs="Arial"/>
                <w:i/>
                <w:sz w:val="24"/>
                <w:szCs w:val="24"/>
              </w:rPr>
            </w:pPr>
            <w:hyperlink r:id="rId6">
              <w:r>
                <w:rPr>
                  <w:rFonts w:ascii="Arial" w:eastAsia="Arial" w:hAnsi="Arial" w:cs="Arial"/>
                  <w:i/>
                  <w:color w:val="1155CC"/>
                  <w:sz w:val="24"/>
                  <w:szCs w:val="24"/>
                  <w:u w:val="single"/>
                </w:rPr>
                <w:t>2019 South Carolina Social Studies College- and Career-Ready Standards</w:t>
              </w:r>
            </w:hyperlink>
            <w:r>
              <w:rPr>
                <w:rFonts w:ascii="Arial" w:eastAsia="Arial" w:hAnsi="Arial" w:cs="Arial"/>
                <w:i/>
                <w:sz w:val="24"/>
                <w:szCs w:val="24"/>
              </w:rPr>
              <w:t xml:space="preserve"> (SCSSCCR)</w:t>
            </w:r>
          </w:p>
        </w:tc>
        <w:tc>
          <w:tcPr>
            <w:tcW w:w="10710" w:type="dxa"/>
          </w:tcPr>
          <w:p w14:paraId="341BBDBB" w14:textId="77777777" w:rsidR="00946446" w:rsidRDefault="00000000">
            <w:pPr>
              <w:rPr>
                <w:rFonts w:ascii="Arial" w:eastAsia="Arial" w:hAnsi="Arial" w:cs="Arial"/>
                <w:sz w:val="24"/>
                <w:szCs w:val="24"/>
              </w:rPr>
            </w:pPr>
            <w:r>
              <w:rPr>
                <w:rFonts w:ascii="Arial" w:eastAsia="Arial" w:hAnsi="Arial" w:cs="Arial"/>
                <w:b/>
                <w:sz w:val="24"/>
                <w:szCs w:val="24"/>
              </w:rPr>
              <w:t>Grade 8 Standard 4</w:t>
            </w:r>
            <w:r>
              <w:rPr>
                <w:rFonts w:ascii="Arial" w:eastAsia="Arial" w:hAnsi="Arial" w:cs="Arial"/>
                <w:sz w:val="24"/>
                <w:szCs w:val="24"/>
              </w:rPr>
              <w:t>: Demonstrate an understanding of South Carolina’s role in and response to the dynamic economic, political, and social developments in the United States and around the world during the period 1862–1929.</w:t>
            </w:r>
          </w:p>
          <w:p w14:paraId="274A8EB2" w14:textId="77777777" w:rsidR="00946446" w:rsidRDefault="00946446">
            <w:pPr>
              <w:rPr>
                <w:rFonts w:ascii="Arial" w:eastAsia="Arial" w:hAnsi="Arial" w:cs="Arial"/>
                <w:sz w:val="24"/>
                <w:szCs w:val="24"/>
              </w:rPr>
            </w:pPr>
          </w:p>
          <w:p w14:paraId="7250FB62" w14:textId="77777777" w:rsidR="00946446" w:rsidRDefault="00000000">
            <w:pPr>
              <w:rPr>
                <w:rFonts w:ascii="Arial" w:eastAsia="Arial" w:hAnsi="Arial" w:cs="Arial"/>
                <w:sz w:val="24"/>
                <w:szCs w:val="24"/>
              </w:rPr>
            </w:pPr>
            <w:r>
              <w:rPr>
                <w:rFonts w:ascii="Arial" w:eastAsia="Arial" w:hAnsi="Arial" w:cs="Arial"/>
                <w:sz w:val="24"/>
                <w:szCs w:val="24"/>
              </w:rPr>
              <w:t>8.4.CX.: Evaluate South Carolinians’ struggle to create an understanding of their post-Civil War position within the state, the country, and the world.</w:t>
            </w:r>
          </w:p>
          <w:p w14:paraId="27C8CBB3" w14:textId="77777777" w:rsidR="00946446" w:rsidRDefault="00946446">
            <w:pPr>
              <w:rPr>
                <w:rFonts w:ascii="Arial" w:eastAsia="Arial" w:hAnsi="Arial" w:cs="Arial"/>
                <w:sz w:val="24"/>
                <w:szCs w:val="24"/>
              </w:rPr>
            </w:pPr>
          </w:p>
          <w:p w14:paraId="5D3B577C" w14:textId="77777777" w:rsidR="00946446" w:rsidRDefault="00000000">
            <w:pPr>
              <w:rPr>
                <w:rFonts w:ascii="Arial" w:eastAsia="Arial" w:hAnsi="Arial" w:cs="Arial"/>
                <w:sz w:val="24"/>
                <w:szCs w:val="24"/>
              </w:rPr>
            </w:pPr>
            <w:r>
              <w:rPr>
                <w:rFonts w:ascii="Arial" w:eastAsia="Arial" w:hAnsi="Arial" w:cs="Arial"/>
                <w:b/>
                <w:sz w:val="24"/>
                <w:szCs w:val="24"/>
              </w:rPr>
              <w:t>USHC Standard 2</w:t>
            </w:r>
            <w:r>
              <w:rPr>
                <w:rFonts w:ascii="Arial" w:eastAsia="Arial" w:hAnsi="Arial" w:cs="Arial"/>
                <w:sz w:val="24"/>
                <w:szCs w:val="24"/>
              </w:rPr>
              <w:t>: Demonstrate an understanding of the relationship between economic and continental expansion and the evolving disagreements over natural rights and federalism from 1803–1877.</w:t>
            </w:r>
          </w:p>
          <w:p w14:paraId="4898187F" w14:textId="77777777" w:rsidR="00946446" w:rsidRDefault="00946446">
            <w:pPr>
              <w:rPr>
                <w:rFonts w:ascii="Arial" w:eastAsia="Arial" w:hAnsi="Arial" w:cs="Arial"/>
                <w:sz w:val="24"/>
                <w:szCs w:val="24"/>
              </w:rPr>
            </w:pPr>
          </w:p>
          <w:p w14:paraId="0DF0A1EC" w14:textId="77777777" w:rsidR="00946446" w:rsidRDefault="00000000">
            <w:pPr>
              <w:rPr>
                <w:rFonts w:ascii="Arial" w:eastAsia="Arial" w:hAnsi="Arial" w:cs="Arial"/>
                <w:sz w:val="24"/>
                <w:szCs w:val="24"/>
              </w:rPr>
            </w:pPr>
            <w:r>
              <w:rPr>
                <w:rFonts w:ascii="Arial" w:eastAsia="Arial" w:hAnsi="Arial" w:cs="Arial"/>
                <w:sz w:val="24"/>
                <w:szCs w:val="24"/>
              </w:rPr>
              <w:t>USHC.2.CX.: Contextualize the perspectives on the role of the federal government in securing natural rights during the period 1830– 1877.</w:t>
            </w:r>
          </w:p>
        </w:tc>
      </w:tr>
      <w:tr w:rsidR="00946446" w14:paraId="59AE8EC3" w14:textId="77777777">
        <w:trPr>
          <w:trHeight w:val="148"/>
        </w:trPr>
        <w:tc>
          <w:tcPr>
            <w:tcW w:w="3570" w:type="dxa"/>
          </w:tcPr>
          <w:p w14:paraId="5618DC92" w14:textId="77777777" w:rsidR="00946446" w:rsidRDefault="00000000">
            <w:pPr>
              <w:pBdr>
                <w:top w:val="nil"/>
                <w:left w:val="nil"/>
                <w:bottom w:val="nil"/>
                <w:right w:val="nil"/>
                <w:between w:val="nil"/>
              </w:pBdr>
              <w:spacing w:after="80"/>
              <w:rPr>
                <w:rFonts w:ascii="Arial" w:eastAsia="Arial" w:hAnsi="Arial" w:cs="Arial"/>
                <w:sz w:val="24"/>
                <w:szCs w:val="24"/>
              </w:rPr>
            </w:pPr>
            <w:r>
              <w:rPr>
                <w:rFonts w:ascii="Arial" w:eastAsia="Arial" w:hAnsi="Arial" w:cs="Arial"/>
                <w:b/>
                <w:sz w:val="24"/>
                <w:szCs w:val="24"/>
              </w:rPr>
              <w:t>Lesson Purpose/</w:t>
            </w:r>
            <w:r>
              <w:rPr>
                <w:rFonts w:ascii="Arial" w:eastAsia="Arial" w:hAnsi="Arial" w:cs="Arial"/>
                <w:b/>
                <w:color w:val="000000"/>
                <w:sz w:val="24"/>
                <w:szCs w:val="24"/>
              </w:rPr>
              <w:t xml:space="preserve">Learning Objective(s) aligned to the 2019 </w:t>
            </w:r>
            <w:r>
              <w:rPr>
                <w:rFonts w:ascii="Arial" w:eastAsia="Arial" w:hAnsi="Arial" w:cs="Arial"/>
                <w:b/>
                <w:sz w:val="24"/>
                <w:szCs w:val="24"/>
              </w:rPr>
              <w:t>SCSSCCR</w:t>
            </w:r>
            <w:r>
              <w:rPr>
                <w:rFonts w:ascii="Arial" w:eastAsia="Arial" w:hAnsi="Arial" w:cs="Arial"/>
                <w:b/>
                <w:color w:val="000000"/>
                <w:sz w:val="24"/>
                <w:szCs w:val="24"/>
              </w:rPr>
              <w:t xml:space="preserve"> Standards</w:t>
            </w:r>
          </w:p>
        </w:tc>
        <w:tc>
          <w:tcPr>
            <w:tcW w:w="10710" w:type="dxa"/>
          </w:tcPr>
          <w:p w14:paraId="12D2C2FB" w14:textId="77777777" w:rsidR="00946446" w:rsidRDefault="00000000">
            <w:pPr>
              <w:rPr>
                <w:rFonts w:ascii="Arial" w:eastAsia="Arial" w:hAnsi="Arial" w:cs="Arial"/>
                <w:sz w:val="24"/>
                <w:szCs w:val="24"/>
              </w:rPr>
            </w:pPr>
            <w:r>
              <w:rPr>
                <w:rFonts w:ascii="Arial" w:eastAsia="Arial" w:hAnsi="Arial" w:cs="Arial"/>
                <w:sz w:val="24"/>
                <w:szCs w:val="24"/>
              </w:rPr>
              <w:t xml:space="preserve">In this lesson, students will learn about the role the Rollin Sisters played in Reconstruction politics in South Carolina.  They will understand their advocacy of women’s suffrage and their creation of a salon that facilitated political discussion for state leaders.  The learning objectives </w:t>
            </w:r>
            <w:proofErr w:type="gramStart"/>
            <w:r>
              <w:rPr>
                <w:rFonts w:ascii="Arial" w:eastAsia="Arial" w:hAnsi="Arial" w:cs="Arial"/>
                <w:sz w:val="24"/>
                <w:szCs w:val="24"/>
              </w:rPr>
              <w:t>include</w:t>
            </w:r>
            <w:proofErr w:type="gramEnd"/>
          </w:p>
          <w:p w14:paraId="3A8EC6EA" w14:textId="77777777" w:rsidR="00946446" w:rsidRDefault="00000000">
            <w:pPr>
              <w:numPr>
                <w:ilvl w:val="0"/>
                <w:numId w:val="1"/>
              </w:numPr>
              <w:ind w:left="990"/>
              <w:rPr>
                <w:rFonts w:ascii="Arial" w:eastAsia="Arial" w:hAnsi="Arial" w:cs="Arial"/>
                <w:sz w:val="24"/>
                <w:szCs w:val="24"/>
              </w:rPr>
            </w:pPr>
            <w:r>
              <w:rPr>
                <w:rFonts w:ascii="Arial" w:eastAsia="Arial" w:hAnsi="Arial" w:cs="Arial"/>
                <w:sz w:val="24"/>
                <w:szCs w:val="24"/>
              </w:rPr>
              <w:t>Understanding the significance of the Rollin Sisters during the Reconstruction Period</w:t>
            </w:r>
          </w:p>
          <w:p w14:paraId="1271CD89" w14:textId="77777777" w:rsidR="00946446" w:rsidRDefault="00000000">
            <w:pPr>
              <w:numPr>
                <w:ilvl w:val="0"/>
                <w:numId w:val="1"/>
              </w:numPr>
              <w:ind w:left="990"/>
              <w:rPr>
                <w:rFonts w:ascii="Arial" w:eastAsia="Arial" w:hAnsi="Arial" w:cs="Arial"/>
                <w:sz w:val="24"/>
                <w:szCs w:val="24"/>
              </w:rPr>
            </w:pPr>
            <w:r>
              <w:rPr>
                <w:rFonts w:ascii="Arial" w:eastAsia="Arial" w:hAnsi="Arial" w:cs="Arial"/>
                <w:sz w:val="24"/>
                <w:szCs w:val="24"/>
              </w:rPr>
              <w:t xml:space="preserve">Identifying </w:t>
            </w:r>
            <w:proofErr w:type="gramStart"/>
            <w:r>
              <w:rPr>
                <w:rFonts w:ascii="Arial" w:eastAsia="Arial" w:hAnsi="Arial" w:cs="Arial"/>
                <w:sz w:val="24"/>
                <w:szCs w:val="24"/>
              </w:rPr>
              <w:t>ways</w:t>
            </w:r>
            <w:proofErr w:type="gramEnd"/>
            <w:r>
              <w:rPr>
                <w:rFonts w:ascii="Arial" w:eastAsia="Arial" w:hAnsi="Arial" w:cs="Arial"/>
                <w:sz w:val="24"/>
                <w:szCs w:val="24"/>
              </w:rPr>
              <w:t xml:space="preserve"> the sisters sought reform in social and political rights</w:t>
            </w:r>
          </w:p>
          <w:p w14:paraId="32E6C208" w14:textId="77777777" w:rsidR="00946446" w:rsidRDefault="00000000">
            <w:pPr>
              <w:numPr>
                <w:ilvl w:val="0"/>
                <w:numId w:val="1"/>
              </w:numPr>
              <w:ind w:left="990"/>
              <w:rPr>
                <w:rFonts w:ascii="Arial" w:eastAsia="Arial" w:hAnsi="Arial" w:cs="Arial"/>
                <w:sz w:val="24"/>
                <w:szCs w:val="24"/>
              </w:rPr>
            </w:pPr>
            <w:r>
              <w:rPr>
                <w:rFonts w:ascii="Arial" w:eastAsia="Arial" w:hAnsi="Arial" w:cs="Arial"/>
                <w:sz w:val="24"/>
                <w:szCs w:val="24"/>
              </w:rPr>
              <w:t>Explaining the role of the sisters in establishing South Carolina’s chapter of the American Woman's Suffrage Association</w:t>
            </w:r>
          </w:p>
        </w:tc>
      </w:tr>
      <w:tr w:rsidR="00946446" w14:paraId="74A12E30" w14:textId="77777777">
        <w:trPr>
          <w:trHeight w:val="148"/>
        </w:trPr>
        <w:tc>
          <w:tcPr>
            <w:tcW w:w="3570" w:type="dxa"/>
          </w:tcPr>
          <w:p w14:paraId="18A7B139" w14:textId="77777777" w:rsidR="00946446" w:rsidRDefault="00000000">
            <w:pPr>
              <w:spacing w:after="80"/>
              <w:rPr>
                <w:rFonts w:ascii="Arial" w:eastAsia="Arial" w:hAnsi="Arial" w:cs="Arial"/>
                <w:b/>
                <w:sz w:val="24"/>
                <w:szCs w:val="24"/>
              </w:rPr>
            </w:pPr>
            <w:r>
              <w:rPr>
                <w:rFonts w:ascii="Arial" w:eastAsia="Arial" w:hAnsi="Arial" w:cs="Arial"/>
                <w:b/>
                <w:sz w:val="24"/>
                <w:szCs w:val="24"/>
              </w:rPr>
              <w:lastRenderedPageBreak/>
              <w:t xml:space="preserve">Success Criteria </w:t>
            </w:r>
          </w:p>
          <w:p w14:paraId="74469E23" w14:textId="77777777" w:rsidR="00946446" w:rsidRDefault="00946446">
            <w:pPr>
              <w:rPr>
                <w:rFonts w:ascii="Arial" w:eastAsia="Arial" w:hAnsi="Arial" w:cs="Arial"/>
                <w:b/>
                <w:color w:val="000000"/>
                <w:sz w:val="24"/>
                <w:szCs w:val="24"/>
              </w:rPr>
            </w:pPr>
          </w:p>
        </w:tc>
        <w:tc>
          <w:tcPr>
            <w:tcW w:w="10710" w:type="dxa"/>
          </w:tcPr>
          <w:p w14:paraId="542D9B07" w14:textId="77777777" w:rsidR="00946446" w:rsidRDefault="00000000">
            <w:pPr>
              <w:rPr>
                <w:rFonts w:ascii="Arial" w:eastAsia="Arial" w:hAnsi="Arial" w:cs="Arial"/>
                <w:i/>
                <w:sz w:val="24"/>
                <w:szCs w:val="24"/>
                <w:highlight w:val="green"/>
              </w:rPr>
            </w:pPr>
            <w:r>
              <w:rPr>
                <w:rFonts w:ascii="Arial" w:eastAsia="Arial" w:hAnsi="Arial" w:cs="Arial"/>
                <w:sz w:val="24"/>
                <w:szCs w:val="24"/>
              </w:rPr>
              <w:t>Students will read and interpret four primary sources and use the evidence to address the supporting question in a product of their choice (poster, infographic, brief essay).</w:t>
            </w:r>
          </w:p>
        </w:tc>
      </w:tr>
      <w:tr w:rsidR="00946446" w14:paraId="44547EBA" w14:textId="77777777">
        <w:trPr>
          <w:trHeight w:val="148"/>
        </w:trPr>
        <w:tc>
          <w:tcPr>
            <w:tcW w:w="3570" w:type="dxa"/>
          </w:tcPr>
          <w:p w14:paraId="6675CEB0" w14:textId="77777777" w:rsidR="00946446" w:rsidRDefault="00000000">
            <w:pPr>
              <w:spacing w:after="80"/>
              <w:rPr>
                <w:rFonts w:ascii="Arial" w:eastAsia="Arial" w:hAnsi="Arial" w:cs="Arial"/>
                <w:b/>
                <w:sz w:val="24"/>
                <w:szCs w:val="24"/>
              </w:rPr>
            </w:pPr>
            <w:r>
              <w:rPr>
                <w:rFonts w:ascii="Arial" w:eastAsia="Arial" w:hAnsi="Arial" w:cs="Arial"/>
                <w:b/>
                <w:sz w:val="24"/>
                <w:szCs w:val="24"/>
              </w:rPr>
              <w:t>Setting the Purpose and Activating Strategy</w:t>
            </w:r>
          </w:p>
          <w:p w14:paraId="50871B77" w14:textId="77777777" w:rsidR="00946446" w:rsidRDefault="00946446">
            <w:pPr>
              <w:rPr>
                <w:rFonts w:ascii="Arial" w:eastAsia="Arial" w:hAnsi="Arial" w:cs="Arial"/>
                <w:i/>
                <w:sz w:val="24"/>
                <w:szCs w:val="24"/>
              </w:rPr>
            </w:pPr>
          </w:p>
        </w:tc>
        <w:tc>
          <w:tcPr>
            <w:tcW w:w="10710" w:type="dxa"/>
          </w:tcPr>
          <w:p w14:paraId="6A3582CA" w14:textId="77777777" w:rsidR="00946446" w:rsidRDefault="00000000">
            <w:pPr>
              <w:rPr>
                <w:rFonts w:ascii="Arial" w:eastAsia="Arial" w:hAnsi="Arial" w:cs="Arial"/>
                <w:sz w:val="24"/>
                <w:szCs w:val="24"/>
              </w:rPr>
            </w:pPr>
            <w:r>
              <w:rPr>
                <w:rFonts w:ascii="Arial" w:eastAsia="Arial" w:hAnsi="Arial" w:cs="Arial"/>
                <w:sz w:val="24"/>
                <w:szCs w:val="24"/>
              </w:rPr>
              <w:t xml:space="preserve">The role of women in 19th century political and social reform often focuses on the leaders at the Seneca Falls Convention and the abolition movement.  In this lesson, students are exposed to a group of women who influenced a variety of issues in South Carolina and reflected a revolutionary vision for the future.  </w:t>
            </w:r>
          </w:p>
          <w:p w14:paraId="21E76211" w14:textId="77777777" w:rsidR="00946446" w:rsidRDefault="00946446">
            <w:pPr>
              <w:rPr>
                <w:rFonts w:ascii="Arial" w:eastAsia="Arial" w:hAnsi="Arial" w:cs="Arial"/>
                <w:sz w:val="24"/>
                <w:szCs w:val="24"/>
              </w:rPr>
            </w:pPr>
          </w:p>
          <w:p w14:paraId="44A9E21E" w14:textId="77777777" w:rsidR="00946446" w:rsidRDefault="00000000">
            <w:pPr>
              <w:rPr>
                <w:rFonts w:ascii="Arial" w:eastAsia="Arial" w:hAnsi="Arial" w:cs="Arial"/>
                <w:sz w:val="24"/>
                <w:szCs w:val="24"/>
              </w:rPr>
            </w:pPr>
            <w:r>
              <w:rPr>
                <w:rFonts w:ascii="Arial" w:eastAsia="Arial" w:hAnsi="Arial" w:cs="Arial"/>
                <w:sz w:val="24"/>
                <w:szCs w:val="24"/>
              </w:rPr>
              <w:t xml:space="preserve">Students will be able to contrast their prior knowledge of Reconstruction and the 19th century women’s suffrage movement with the lives and careers of the Rollin Sisters.  </w:t>
            </w:r>
          </w:p>
        </w:tc>
      </w:tr>
      <w:tr w:rsidR="00946446" w14:paraId="6E132445" w14:textId="77777777">
        <w:trPr>
          <w:trHeight w:val="148"/>
        </w:trPr>
        <w:tc>
          <w:tcPr>
            <w:tcW w:w="3570" w:type="dxa"/>
          </w:tcPr>
          <w:p w14:paraId="788E79A3" w14:textId="77777777" w:rsidR="00946446" w:rsidRDefault="00000000">
            <w:pPr>
              <w:spacing w:after="80"/>
              <w:rPr>
                <w:rFonts w:ascii="Arial" w:eastAsia="Arial" w:hAnsi="Arial" w:cs="Arial"/>
                <w:b/>
                <w:sz w:val="20"/>
                <w:szCs w:val="20"/>
              </w:rPr>
            </w:pPr>
            <w:r>
              <w:rPr>
                <w:rFonts w:ascii="Arial" w:eastAsia="Arial" w:hAnsi="Arial" w:cs="Arial"/>
                <w:b/>
                <w:sz w:val="24"/>
                <w:szCs w:val="24"/>
              </w:rPr>
              <w:t>Instructional Sequence</w:t>
            </w:r>
          </w:p>
          <w:p w14:paraId="0CDD5AC7" w14:textId="77777777" w:rsidR="00946446" w:rsidRDefault="00946446">
            <w:pPr>
              <w:spacing w:line="259" w:lineRule="auto"/>
              <w:rPr>
                <w:rFonts w:ascii="Arial" w:eastAsia="Arial" w:hAnsi="Arial" w:cs="Arial"/>
                <w:i/>
                <w:sz w:val="24"/>
                <w:szCs w:val="24"/>
                <w:highlight w:val="magenta"/>
              </w:rPr>
            </w:pPr>
          </w:p>
        </w:tc>
        <w:tc>
          <w:tcPr>
            <w:tcW w:w="10710" w:type="dxa"/>
          </w:tcPr>
          <w:p w14:paraId="22F041D0" w14:textId="77777777" w:rsidR="00946446" w:rsidRDefault="00000000">
            <w:pPr>
              <w:rPr>
                <w:rFonts w:ascii="Arial" w:eastAsia="Arial" w:hAnsi="Arial" w:cs="Arial"/>
                <w:sz w:val="24"/>
                <w:szCs w:val="24"/>
              </w:rPr>
            </w:pPr>
            <w:r>
              <w:rPr>
                <w:rFonts w:ascii="Arial" w:eastAsia="Arial" w:hAnsi="Arial" w:cs="Arial"/>
                <w:sz w:val="24"/>
                <w:szCs w:val="24"/>
              </w:rPr>
              <w:t>Students will identify what they know about Reconstruction South Carolina and the 19th century women’s suffrage movement using a prompt.</w:t>
            </w:r>
          </w:p>
          <w:p w14:paraId="761980E8" w14:textId="77777777" w:rsidR="00946446" w:rsidRDefault="00946446">
            <w:pPr>
              <w:rPr>
                <w:rFonts w:ascii="Arial" w:eastAsia="Arial" w:hAnsi="Arial" w:cs="Arial"/>
                <w:sz w:val="24"/>
                <w:szCs w:val="24"/>
              </w:rPr>
            </w:pPr>
          </w:p>
          <w:p w14:paraId="4B7334E6" w14:textId="77777777" w:rsidR="00946446" w:rsidRDefault="00000000">
            <w:pPr>
              <w:rPr>
                <w:rFonts w:ascii="Arial" w:eastAsia="Arial" w:hAnsi="Arial" w:cs="Arial"/>
                <w:sz w:val="24"/>
                <w:szCs w:val="24"/>
              </w:rPr>
            </w:pPr>
            <w:r>
              <w:rPr>
                <w:rFonts w:ascii="Arial" w:eastAsia="Arial" w:hAnsi="Arial" w:cs="Arial"/>
                <w:sz w:val="24"/>
                <w:szCs w:val="24"/>
              </w:rPr>
              <w:t xml:space="preserve">Students will watch a segment of the documentary, </w:t>
            </w:r>
            <w:hyperlink r:id="rId7">
              <w:r>
                <w:rPr>
                  <w:rFonts w:ascii="Arial" w:eastAsia="Arial" w:hAnsi="Arial" w:cs="Arial"/>
                  <w:color w:val="1155CC"/>
                  <w:sz w:val="24"/>
                  <w:szCs w:val="24"/>
                  <w:u w:val="single"/>
                </w:rPr>
                <w:t>Sisterhood: SC Suffragists-The Rollin Sisters</w:t>
              </w:r>
            </w:hyperlink>
            <w:r>
              <w:rPr>
                <w:rFonts w:ascii="Arial" w:eastAsia="Arial" w:hAnsi="Arial" w:cs="Arial"/>
                <w:sz w:val="24"/>
                <w:szCs w:val="24"/>
              </w:rPr>
              <w:t xml:space="preserve"> and/or read the AAHC October narrative.</w:t>
            </w:r>
          </w:p>
          <w:p w14:paraId="1DC135B2" w14:textId="77777777" w:rsidR="00946446" w:rsidRDefault="00946446">
            <w:pPr>
              <w:rPr>
                <w:rFonts w:ascii="Arial" w:eastAsia="Arial" w:hAnsi="Arial" w:cs="Arial"/>
                <w:sz w:val="24"/>
                <w:szCs w:val="24"/>
              </w:rPr>
            </w:pPr>
          </w:p>
          <w:p w14:paraId="1835B4D9" w14:textId="77777777" w:rsidR="00946446" w:rsidRDefault="00000000">
            <w:pPr>
              <w:rPr>
                <w:rFonts w:ascii="Arial" w:eastAsia="Arial" w:hAnsi="Arial" w:cs="Arial"/>
                <w:sz w:val="24"/>
                <w:szCs w:val="24"/>
              </w:rPr>
            </w:pPr>
            <w:r>
              <w:rPr>
                <w:rFonts w:ascii="Arial" w:eastAsia="Arial" w:hAnsi="Arial" w:cs="Arial"/>
                <w:sz w:val="24"/>
                <w:szCs w:val="24"/>
              </w:rPr>
              <w:t>Students will work individually or in pairs reading the three primary source excerpts related to the Rollin Sisters.  They will use the</w:t>
            </w:r>
            <w:hyperlink r:id="rId8">
              <w:r>
                <w:rPr>
                  <w:rFonts w:ascii="Arial" w:eastAsia="Arial" w:hAnsi="Arial" w:cs="Arial"/>
                  <w:color w:val="1155CC"/>
                  <w:sz w:val="24"/>
                  <w:szCs w:val="24"/>
                  <w:u w:val="single"/>
                </w:rPr>
                <w:t xml:space="preserve"> graphic organizer</w:t>
              </w:r>
            </w:hyperlink>
            <w:r>
              <w:rPr>
                <w:rFonts w:ascii="Arial" w:eastAsia="Arial" w:hAnsi="Arial" w:cs="Arial"/>
                <w:sz w:val="24"/>
                <w:szCs w:val="24"/>
              </w:rPr>
              <w:t xml:space="preserve"> to identify information about the role of the sisters in promoting political and social change.</w:t>
            </w:r>
          </w:p>
          <w:p w14:paraId="5F67B1BC" w14:textId="77777777" w:rsidR="00946446" w:rsidRDefault="00946446">
            <w:pPr>
              <w:rPr>
                <w:rFonts w:ascii="Arial" w:eastAsia="Arial" w:hAnsi="Arial" w:cs="Arial"/>
                <w:sz w:val="24"/>
                <w:szCs w:val="24"/>
              </w:rPr>
            </w:pPr>
          </w:p>
          <w:p w14:paraId="281A6F63" w14:textId="77777777" w:rsidR="00946446" w:rsidRDefault="00000000">
            <w:pPr>
              <w:rPr>
                <w:rFonts w:ascii="Arial" w:eastAsia="Arial" w:hAnsi="Arial" w:cs="Arial"/>
                <w:sz w:val="24"/>
                <w:szCs w:val="24"/>
              </w:rPr>
            </w:pPr>
            <w:r>
              <w:rPr>
                <w:rFonts w:ascii="Arial" w:eastAsia="Arial" w:hAnsi="Arial" w:cs="Arial"/>
                <w:sz w:val="24"/>
                <w:szCs w:val="24"/>
              </w:rPr>
              <w:t xml:space="preserve">Source #1 - </w:t>
            </w:r>
            <w:hyperlink r:id="rId9">
              <w:r>
                <w:rPr>
                  <w:rFonts w:ascii="Arial" w:eastAsia="Arial" w:hAnsi="Arial" w:cs="Arial"/>
                  <w:color w:val="1155CC"/>
                  <w:sz w:val="24"/>
                  <w:szCs w:val="24"/>
                  <w:u w:val="single"/>
                </w:rPr>
                <w:t>Daily Phoenix August 29, 1867</w:t>
              </w:r>
            </w:hyperlink>
          </w:p>
          <w:p w14:paraId="192FE6A2" w14:textId="77777777" w:rsidR="00946446" w:rsidRDefault="00000000">
            <w:pPr>
              <w:rPr>
                <w:rFonts w:ascii="Arial" w:eastAsia="Arial" w:hAnsi="Arial" w:cs="Arial"/>
                <w:sz w:val="24"/>
                <w:szCs w:val="24"/>
              </w:rPr>
            </w:pPr>
            <w:r>
              <w:rPr>
                <w:rFonts w:ascii="Arial" w:eastAsia="Arial" w:hAnsi="Arial" w:cs="Arial"/>
                <w:sz w:val="24"/>
                <w:szCs w:val="24"/>
              </w:rPr>
              <w:t xml:space="preserve">Source #2 - </w:t>
            </w:r>
            <w:hyperlink r:id="rId10">
              <w:r>
                <w:rPr>
                  <w:rFonts w:ascii="Arial" w:eastAsia="Arial" w:hAnsi="Arial" w:cs="Arial"/>
                  <w:color w:val="1155CC"/>
                  <w:sz w:val="24"/>
                  <w:szCs w:val="24"/>
                  <w:u w:val="single"/>
                </w:rPr>
                <w:t>The Woman’s Journal February 25, 1871</w:t>
              </w:r>
            </w:hyperlink>
          </w:p>
          <w:p w14:paraId="5DAF9B22" w14:textId="77777777" w:rsidR="00946446" w:rsidRDefault="00000000">
            <w:pPr>
              <w:rPr>
                <w:rFonts w:ascii="Arial" w:eastAsia="Arial" w:hAnsi="Arial" w:cs="Arial"/>
                <w:sz w:val="24"/>
                <w:szCs w:val="24"/>
              </w:rPr>
            </w:pPr>
            <w:r>
              <w:rPr>
                <w:rFonts w:ascii="Arial" w:eastAsia="Arial" w:hAnsi="Arial" w:cs="Arial"/>
                <w:sz w:val="24"/>
                <w:szCs w:val="24"/>
              </w:rPr>
              <w:t xml:space="preserve">Source #3 - </w:t>
            </w:r>
            <w:hyperlink r:id="rId11">
              <w:r>
                <w:rPr>
                  <w:rFonts w:ascii="Arial" w:eastAsia="Arial" w:hAnsi="Arial" w:cs="Arial"/>
                  <w:color w:val="1155CC"/>
                  <w:sz w:val="24"/>
                  <w:szCs w:val="24"/>
                  <w:u w:val="single"/>
                </w:rPr>
                <w:t>New York Tribune, 1871</w:t>
              </w:r>
            </w:hyperlink>
          </w:p>
          <w:p w14:paraId="34DF4FBA" w14:textId="77777777" w:rsidR="00946446" w:rsidRDefault="00000000">
            <w:pPr>
              <w:rPr>
                <w:rFonts w:ascii="Arial" w:eastAsia="Arial" w:hAnsi="Arial" w:cs="Arial"/>
                <w:sz w:val="24"/>
                <w:szCs w:val="24"/>
              </w:rPr>
            </w:pPr>
            <w:r>
              <w:rPr>
                <w:rFonts w:ascii="Arial" w:eastAsia="Arial" w:hAnsi="Arial" w:cs="Arial"/>
                <w:sz w:val="24"/>
                <w:szCs w:val="24"/>
              </w:rPr>
              <w:t xml:space="preserve">Source #4 - </w:t>
            </w:r>
            <w:hyperlink r:id="rId12">
              <w:r>
                <w:rPr>
                  <w:rFonts w:ascii="Arial" w:eastAsia="Arial" w:hAnsi="Arial" w:cs="Arial"/>
                  <w:color w:val="1155CC"/>
                  <w:sz w:val="24"/>
                  <w:szCs w:val="24"/>
                  <w:u w:val="single"/>
                </w:rPr>
                <w:t>Charleston Daily Herald November 12, 1872</w:t>
              </w:r>
            </w:hyperlink>
          </w:p>
          <w:p w14:paraId="76026D61" w14:textId="77777777" w:rsidR="00946446" w:rsidRDefault="00000000">
            <w:pPr>
              <w:rPr>
                <w:rFonts w:ascii="Arial" w:eastAsia="Arial" w:hAnsi="Arial" w:cs="Arial"/>
                <w:sz w:val="24"/>
                <w:szCs w:val="24"/>
              </w:rPr>
            </w:pPr>
            <w:hyperlink r:id="rId13">
              <w:r>
                <w:rPr>
                  <w:rFonts w:ascii="Arial" w:eastAsia="Arial" w:hAnsi="Arial" w:cs="Arial"/>
                  <w:color w:val="1155CC"/>
                  <w:sz w:val="24"/>
                  <w:szCs w:val="24"/>
                  <w:u w:val="single"/>
                </w:rPr>
                <w:t>Primary Source Analysis Tool</w:t>
              </w:r>
            </w:hyperlink>
          </w:p>
          <w:p w14:paraId="562B2822" w14:textId="77777777" w:rsidR="00946446" w:rsidRDefault="00946446">
            <w:pPr>
              <w:rPr>
                <w:rFonts w:ascii="Arial" w:eastAsia="Arial" w:hAnsi="Arial" w:cs="Arial"/>
                <w:sz w:val="24"/>
                <w:szCs w:val="24"/>
              </w:rPr>
            </w:pPr>
          </w:p>
          <w:p w14:paraId="50AF90F8" w14:textId="77777777" w:rsidR="00946446" w:rsidRDefault="00000000">
            <w:pPr>
              <w:rPr>
                <w:rFonts w:ascii="Arial" w:eastAsia="Arial" w:hAnsi="Arial" w:cs="Arial"/>
                <w:sz w:val="24"/>
                <w:szCs w:val="24"/>
              </w:rPr>
            </w:pPr>
            <w:r>
              <w:rPr>
                <w:rFonts w:ascii="Arial" w:eastAsia="Arial" w:hAnsi="Arial" w:cs="Arial"/>
                <w:sz w:val="24"/>
                <w:szCs w:val="24"/>
              </w:rPr>
              <w:t xml:space="preserve">Students will take evidence from the sources and answer the supporting question in a product of their choice (poster, infographic, essay).  These can be done online.  </w:t>
            </w:r>
          </w:p>
          <w:p w14:paraId="7A595428" w14:textId="77777777" w:rsidR="00946446" w:rsidRDefault="00946446">
            <w:pPr>
              <w:rPr>
                <w:rFonts w:ascii="Arial" w:eastAsia="Arial" w:hAnsi="Arial" w:cs="Arial"/>
                <w:sz w:val="24"/>
                <w:szCs w:val="24"/>
              </w:rPr>
            </w:pPr>
          </w:p>
          <w:p w14:paraId="4FFE691C" w14:textId="77777777" w:rsidR="00946446" w:rsidRDefault="00000000">
            <w:pPr>
              <w:rPr>
                <w:rFonts w:ascii="Arial" w:eastAsia="Arial" w:hAnsi="Arial" w:cs="Arial"/>
                <w:sz w:val="24"/>
                <w:szCs w:val="24"/>
              </w:rPr>
            </w:pPr>
            <w:r>
              <w:rPr>
                <w:rFonts w:ascii="Arial" w:eastAsia="Arial" w:hAnsi="Arial" w:cs="Arial"/>
                <w:b/>
              </w:rPr>
              <w:t>Supporting Question:</w:t>
            </w:r>
            <w:r>
              <w:rPr>
                <w:rFonts w:ascii="Arial" w:eastAsia="Arial" w:hAnsi="Arial" w:cs="Arial"/>
              </w:rPr>
              <w:t xml:space="preserve">  How did Reconstruction create an environment for the Rollin Sisters to pursue political and social reform in South Carolina?</w:t>
            </w:r>
          </w:p>
        </w:tc>
      </w:tr>
      <w:tr w:rsidR="00946446" w14:paraId="4A868494" w14:textId="77777777">
        <w:trPr>
          <w:trHeight w:val="148"/>
        </w:trPr>
        <w:tc>
          <w:tcPr>
            <w:tcW w:w="3570" w:type="dxa"/>
          </w:tcPr>
          <w:p w14:paraId="6F6367BF" w14:textId="77777777" w:rsidR="00946446" w:rsidRDefault="00000000">
            <w:pPr>
              <w:spacing w:after="80"/>
              <w:rPr>
                <w:rFonts w:ascii="Arial" w:eastAsia="Arial" w:hAnsi="Arial" w:cs="Arial"/>
                <w:b/>
                <w:sz w:val="24"/>
                <w:szCs w:val="24"/>
              </w:rPr>
            </w:pPr>
            <w:r>
              <w:rPr>
                <w:rFonts w:ascii="Arial" w:eastAsia="Arial" w:hAnsi="Arial" w:cs="Arial"/>
                <w:b/>
                <w:sz w:val="24"/>
                <w:szCs w:val="24"/>
              </w:rPr>
              <w:t>Differentiation and Extension</w:t>
            </w:r>
          </w:p>
          <w:p w14:paraId="538FEDD1" w14:textId="77777777" w:rsidR="00946446" w:rsidRDefault="00946446">
            <w:pPr>
              <w:rPr>
                <w:rFonts w:ascii="Arial" w:eastAsia="Arial" w:hAnsi="Arial" w:cs="Arial"/>
                <w:i/>
                <w:sz w:val="24"/>
                <w:szCs w:val="24"/>
              </w:rPr>
            </w:pPr>
          </w:p>
        </w:tc>
        <w:tc>
          <w:tcPr>
            <w:tcW w:w="10710" w:type="dxa"/>
          </w:tcPr>
          <w:p w14:paraId="53A34643" w14:textId="77777777" w:rsidR="00946446" w:rsidRDefault="00000000">
            <w:pPr>
              <w:rPr>
                <w:rFonts w:ascii="Arial" w:eastAsia="Arial" w:hAnsi="Arial" w:cs="Arial"/>
                <w:sz w:val="24"/>
                <w:szCs w:val="24"/>
              </w:rPr>
            </w:pPr>
            <w:r>
              <w:rPr>
                <w:rFonts w:ascii="Arial" w:eastAsia="Arial" w:hAnsi="Arial" w:cs="Arial"/>
                <w:sz w:val="24"/>
                <w:szCs w:val="24"/>
              </w:rPr>
              <w:t xml:space="preserve">The teacher may scaffold the activity in a variety of ways.  They may want to read the sources aloud to the class.  It may also be read aloud by the class.  Additionally, teachers may want to ask students to read the documents and highlight words or phrases that need clarification to understand the source.  </w:t>
            </w:r>
          </w:p>
          <w:p w14:paraId="39CB624A" w14:textId="77777777" w:rsidR="00946446" w:rsidRDefault="00000000">
            <w:pPr>
              <w:rPr>
                <w:rFonts w:ascii="Arial" w:eastAsia="Arial" w:hAnsi="Arial" w:cs="Arial"/>
                <w:sz w:val="24"/>
                <w:szCs w:val="24"/>
              </w:rPr>
            </w:pPr>
            <w:r>
              <w:rPr>
                <w:rFonts w:ascii="Arial" w:eastAsia="Arial" w:hAnsi="Arial" w:cs="Arial"/>
                <w:sz w:val="24"/>
                <w:szCs w:val="24"/>
              </w:rPr>
              <w:lastRenderedPageBreak/>
              <w:t xml:space="preserve">Students who are interested in the Rollin Sisters should read more about them from </w:t>
            </w:r>
            <w:hyperlink r:id="rId14">
              <w:r>
                <w:rPr>
                  <w:rFonts w:ascii="Arial" w:eastAsia="Arial" w:hAnsi="Arial" w:cs="Arial"/>
                  <w:color w:val="1155CC"/>
                  <w:sz w:val="24"/>
                  <w:szCs w:val="24"/>
                  <w:u w:val="single"/>
                </w:rPr>
                <w:t>Historic Columbia’s City of Women</w:t>
              </w:r>
            </w:hyperlink>
            <w:r>
              <w:rPr>
                <w:rFonts w:ascii="Arial" w:eastAsia="Arial" w:hAnsi="Arial" w:cs="Arial"/>
                <w:sz w:val="24"/>
                <w:szCs w:val="24"/>
              </w:rPr>
              <w:t xml:space="preserve"> site or by watching other parts of the </w:t>
            </w:r>
            <w:hyperlink r:id="rId15">
              <w:r>
                <w:rPr>
                  <w:rFonts w:ascii="Arial" w:eastAsia="Arial" w:hAnsi="Arial" w:cs="Arial"/>
                  <w:color w:val="1155CC"/>
                  <w:sz w:val="24"/>
                  <w:szCs w:val="24"/>
                  <w:u w:val="single"/>
                </w:rPr>
                <w:t xml:space="preserve">SCETV Rollin Sisters </w:t>
              </w:r>
            </w:hyperlink>
            <w:r>
              <w:rPr>
                <w:rFonts w:ascii="Arial" w:eastAsia="Arial" w:hAnsi="Arial" w:cs="Arial"/>
                <w:sz w:val="24"/>
                <w:szCs w:val="24"/>
              </w:rPr>
              <w:t>documentary.</w:t>
            </w:r>
          </w:p>
        </w:tc>
      </w:tr>
      <w:tr w:rsidR="00946446" w14:paraId="31B12B6E" w14:textId="77777777">
        <w:trPr>
          <w:trHeight w:val="148"/>
        </w:trPr>
        <w:tc>
          <w:tcPr>
            <w:tcW w:w="3570" w:type="dxa"/>
          </w:tcPr>
          <w:p w14:paraId="2598F77C" w14:textId="77777777" w:rsidR="00946446" w:rsidRDefault="00000000">
            <w:pPr>
              <w:spacing w:after="80"/>
              <w:rPr>
                <w:rFonts w:ascii="Arial" w:eastAsia="Arial" w:hAnsi="Arial" w:cs="Arial"/>
                <w:i/>
                <w:sz w:val="24"/>
                <w:szCs w:val="24"/>
              </w:rPr>
            </w:pPr>
            <w:r>
              <w:rPr>
                <w:rFonts w:ascii="Arial" w:eastAsia="Arial" w:hAnsi="Arial" w:cs="Arial"/>
                <w:b/>
                <w:sz w:val="24"/>
                <w:szCs w:val="24"/>
              </w:rPr>
              <w:lastRenderedPageBreak/>
              <w:t>Assessment/Product</w:t>
            </w:r>
          </w:p>
          <w:p w14:paraId="785B2217" w14:textId="77777777" w:rsidR="00946446" w:rsidRDefault="00946446">
            <w:pPr>
              <w:rPr>
                <w:rFonts w:ascii="Arial" w:eastAsia="Arial" w:hAnsi="Arial" w:cs="Arial"/>
                <w:i/>
                <w:sz w:val="24"/>
                <w:szCs w:val="24"/>
                <w:highlight w:val="red"/>
              </w:rPr>
            </w:pPr>
          </w:p>
        </w:tc>
        <w:tc>
          <w:tcPr>
            <w:tcW w:w="10710" w:type="dxa"/>
          </w:tcPr>
          <w:p w14:paraId="5B37C896" w14:textId="77777777" w:rsidR="00946446" w:rsidRDefault="00000000">
            <w:pPr>
              <w:rPr>
                <w:rFonts w:ascii="Arial" w:eastAsia="Arial" w:hAnsi="Arial" w:cs="Arial"/>
                <w:sz w:val="24"/>
                <w:szCs w:val="24"/>
              </w:rPr>
            </w:pPr>
            <w:r>
              <w:rPr>
                <w:rFonts w:ascii="Arial" w:eastAsia="Arial" w:hAnsi="Arial" w:cs="Arial"/>
                <w:sz w:val="24"/>
                <w:szCs w:val="24"/>
              </w:rPr>
              <w:t>Students will answer the supporting question by creating a poster, infographic or essay.  These can be done digitally or on large paper.  Skills in the final product (context and evidence) can be assessed with the rubrics.</w:t>
            </w:r>
          </w:p>
          <w:p w14:paraId="061702A1" w14:textId="77777777" w:rsidR="00946446" w:rsidRDefault="00946446">
            <w:pPr>
              <w:rPr>
                <w:rFonts w:ascii="Arial" w:eastAsia="Arial" w:hAnsi="Arial" w:cs="Arial"/>
                <w:sz w:val="24"/>
                <w:szCs w:val="24"/>
              </w:rPr>
            </w:pPr>
          </w:p>
          <w:p w14:paraId="3BCC8FB0" w14:textId="77777777" w:rsidR="00946446" w:rsidRDefault="00000000">
            <w:pPr>
              <w:rPr>
                <w:rFonts w:ascii="Arial" w:eastAsia="Arial" w:hAnsi="Arial" w:cs="Arial"/>
                <w:sz w:val="24"/>
                <w:szCs w:val="24"/>
                <w:highlight w:val="green"/>
              </w:rPr>
            </w:pPr>
            <w:hyperlink r:id="rId16">
              <w:r>
                <w:rPr>
                  <w:rFonts w:ascii="Arial" w:eastAsia="Arial" w:hAnsi="Arial" w:cs="Arial"/>
                  <w:color w:val="1155CC"/>
                  <w:sz w:val="24"/>
                  <w:szCs w:val="24"/>
                  <w:u w:val="single"/>
                </w:rPr>
                <w:t>Rollin Sisters Product Rubrics</w:t>
              </w:r>
            </w:hyperlink>
          </w:p>
        </w:tc>
      </w:tr>
      <w:tr w:rsidR="00946446" w14:paraId="2811A965" w14:textId="77777777">
        <w:trPr>
          <w:trHeight w:val="148"/>
        </w:trPr>
        <w:tc>
          <w:tcPr>
            <w:tcW w:w="3570" w:type="dxa"/>
          </w:tcPr>
          <w:p w14:paraId="74DBE24A" w14:textId="77777777" w:rsidR="00946446" w:rsidRDefault="00000000">
            <w:pPr>
              <w:spacing w:after="80"/>
              <w:rPr>
                <w:rFonts w:ascii="Arial" w:eastAsia="Arial" w:hAnsi="Arial" w:cs="Arial"/>
                <w:i/>
                <w:sz w:val="24"/>
                <w:szCs w:val="24"/>
                <w:highlight w:val="magenta"/>
              </w:rPr>
            </w:pPr>
            <w:r>
              <w:rPr>
                <w:rFonts w:ascii="Arial" w:eastAsia="Arial" w:hAnsi="Arial" w:cs="Arial"/>
                <w:b/>
                <w:sz w:val="24"/>
                <w:szCs w:val="24"/>
              </w:rPr>
              <w:t>Lesson Reflection/Closure</w:t>
            </w:r>
          </w:p>
          <w:p w14:paraId="32852E17" w14:textId="77777777" w:rsidR="00946446" w:rsidRDefault="00946446">
            <w:pPr>
              <w:ind w:left="720"/>
              <w:rPr>
                <w:rFonts w:ascii="Arial" w:eastAsia="Arial" w:hAnsi="Arial" w:cs="Arial"/>
                <w:i/>
                <w:sz w:val="24"/>
                <w:szCs w:val="24"/>
              </w:rPr>
            </w:pPr>
          </w:p>
        </w:tc>
        <w:tc>
          <w:tcPr>
            <w:tcW w:w="10710" w:type="dxa"/>
          </w:tcPr>
          <w:p w14:paraId="3A45EFEA" w14:textId="77777777" w:rsidR="00946446" w:rsidRDefault="00000000">
            <w:pPr>
              <w:rPr>
                <w:rFonts w:ascii="Arial" w:eastAsia="Arial" w:hAnsi="Arial" w:cs="Arial"/>
                <w:i/>
                <w:sz w:val="24"/>
                <w:szCs w:val="24"/>
              </w:rPr>
            </w:pPr>
            <w:r>
              <w:rPr>
                <w:rFonts w:ascii="Arial" w:eastAsia="Arial" w:hAnsi="Arial" w:cs="Arial"/>
                <w:sz w:val="24"/>
                <w:szCs w:val="24"/>
              </w:rPr>
              <w:t>Students will share their work by posting or presenting their response to the question.  The teacher should ask questions to make sure students are supporting their claims with evidence from the primary and secondary sources used in the class.</w:t>
            </w:r>
          </w:p>
        </w:tc>
      </w:tr>
    </w:tbl>
    <w:p w14:paraId="489C42CF" w14:textId="77777777" w:rsidR="00946446" w:rsidRDefault="00946446">
      <w:pPr>
        <w:rPr>
          <w:rFonts w:ascii="Arial" w:eastAsia="Arial" w:hAnsi="Arial" w:cs="Arial"/>
          <w:sz w:val="24"/>
          <w:szCs w:val="24"/>
        </w:rPr>
      </w:pPr>
    </w:p>
    <w:sectPr w:rsidR="00946446">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D2833"/>
    <w:multiLevelType w:val="multilevel"/>
    <w:tmpl w:val="AA8434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5649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46"/>
    <w:rsid w:val="00946446"/>
    <w:rsid w:val="00A4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F17C"/>
  <w15:docId w15:val="{6CBE1B9C-5253-49B5-90B8-0F1C0A5F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2AVyQ0Uwy_VSn8R9t62i2MlyeP4J1Xm0saUxLam0_xY/edit" TargetMode="External"/><Relationship Id="rId13" Type="http://schemas.openxmlformats.org/officeDocument/2006/relationships/hyperlink" Target="https://docs.google.com/document/d/12AVyQ0Uwy_VSn8R9t62i2MlyeP4J1Xm0saUxLam0_xY/ed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nowitall.org/video/rollin-sisters-part-2-sisterhood-sc-suffragists" TargetMode="External"/><Relationship Id="rId12" Type="http://schemas.openxmlformats.org/officeDocument/2006/relationships/hyperlink" Target="https://drive.google.com/file/d/1bS62fOZvoqXyrfXP70fvTUZOKQMgH3SG/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g0OtJ55Sy5kPU2AOzTGKPUG8RqMT_iEsfiwtiQXs6d0/edit" TargetMode="External"/><Relationship Id="rId1" Type="http://schemas.openxmlformats.org/officeDocument/2006/relationships/customXml" Target="../customXml/item1.xml"/><Relationship Id="rId6" Type="http://schemas.openxmlformats.org/officeDocument/2006/relationships/hyperlink" Target="https://ed.sc.gov/instruction/standards-learning/social-studies/standards/2019-south-carolina-social-studies-college-and-career-ready-standards/" TargetMode="External"/><Relationship Id="rId11" Type="http://schemas.openxmlformats.org/officeDocument/2006/relationships/hyperlink" Target="https://docs.google.com/document/d/1tp8ihRE0D5GGw3GxRNHcTxqrJsRCJaL_FMCvG08yoaM/edit" TargetMode="External"/><Relationship Id="rId5" Type="http://schemas.openxmlformats.org/officeDocument/2006/relationships/webSettings" Target="webSettings.xml"/><Relationship Id="rId15" Type="http://schemas.openxmlformats.org/officeDocument/2006/relationships/hyperlink" Target="https://www.pbs.org/video/sc-suffragists-the-rollin-sisters-through-1895-g6ei9k/" TargetMode="External"/><Relationship Id="rId10" Type="http://schemas.openxmlformats.org/officeDocument/2006/relationships/hyperlink" Target="https://docs.google.com/document/d/1pGuMHBcntO47HhIuAwUmXC6_EPF-cNwwmyRsmJc7tL0/edit" TargetMode="External"/><Relationship Id="rId4" Type="http://schemas.openxmlformats.org/officeDocument/2006/relationships/settings" Target="settings.xml"/><Relationship Id="rId9" Type="http://schemas.openxmlformats.org/officeDocument/2006/relationships/hyperlink" Target="https://drive.google.com/file/d/1tepmYh6pRV5Z4DzsHG1o9I9OiXVRafr-/view" TargetMode="External"/><Relationship Id="rId14" Type="http://schemas.openxmlformats.org/officeDocument/2006/relationships/hyperlink" Target="https://www.columbiacityofwomen.com/honorees/rollin-s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6LReKhSlqeXrqtiQAzOYb/aag==">AMUW2mWJiv9Ud+qPaUrz373+kfr7k2hJQcXkmGTPOoQr9+pRNrXPF3eYkC476Bw/7FXUnGZlX6DmoCXYVTEyNMmnmEuH5HEv7wTDPe2bz4ctY0p811z/wLU=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Company>South Carolina Department of Education</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Carolina Department of Education</dc:creator>
  <cp:lastModifiedBy>Phillips, Derek</cp:lastModifiedBy>
  <cp:revision>2</cp:revision>
  <dcterms:created xsi:type="dcterms:W3CDTF">2023-01-20T14:31:00Z</dcterms:created>
  <dcterms:modified xsi:type="dcterms:W3CDTF">2023-01-20T14:31:00Z</dcterms:modified>
</cp:coreProperties>
</file>