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F475E" w14:textId="77777777" w:rsidR="003B7609" w:rsidRDefault="003B7609">
      <w:pPr>
        <w:widowControl w:val="0"/>
        <w:pBdr>
          <w:top w:val="nil"/>
          <w:left w:val="nil"/>
          <w:bottom w:val="nil"/>
          <w:right w:val="nil"/>
          <w:between w:val="nil"/>
        </w:pBdr>
        <w:spacing w:after="0" w:line="276" w:lineRule="auto"/>
        <w:rPr>
          <w:rFonts w:ascii="Arial" w:eastAsia="Arial" w:hAnsi="Arial" w:cs="Arial"/>
          <w:sz w:val="24"/>
          <w:szCs w:val="24"/>
        </w:rPr>
      </w:pPr>
    </w:p>
    <w:p w14:paraId="41A1A14A" w14:textId="77777777" w:rsidR="003B7609" w:rsidRDefault="00000000">
      <w:pPr>
        <w:widowControl w:val="0"/>
        <w:pBdr>
          <w:top w:val="nil"/>
          <w:left w:val="nil"/>
          <w:bottom w:val="nil"/>
          <w:right w:val="nil"/>
          <w:between w:val="nil"/>
        </w:pBdr>
        <w:spacing w:after="0" w:line="276" w:lineRule="auto"/>
        <w:jc w:val="center"/>
        <w:rPr>
          <w:rFonts w:ascii="Arial" w:eastAsia="Arial" w:hAnsi="Arial" w:cs="Arial"/>
          <w:b/>
          <w:sz w:val="24"/>
          <w:szCs w:val="24"/>
        </w:rPr>
      </w:pPr>
      <w:r>
        <w:rPr>
          <w:rFonts w:ascii="Arial" w:eastAsia="Arial" w:hAnsi="Arial" w:cs="Arial"/>
          <w:b/>
          <w:sz w:val="24"/>
          <w:szCs w:val="24"/>
        </w:rPr>
        <w:t>2023 African American History Calendar February Lesson Plan</w:t>
      </w:r>
    </w:p>
    <w:p w14:paraId="70B559F0" w14:textId="77777777" w:rsidR="003B7609" w:rsidRDefault="00000000">
      <w:pPr>
        <w:widowControl w:val="0"/>
        <w:pBdr>
          <w:top w:val="nil"/>
          <w:left w:val="nil"/>
          <w:bottom w:val="nil"/>
          <w:right w:val="nil"/>
          <w:between w:val="nil"/>
        </w:pBdr>
        <w:spacing w:after="0" w:line="276" w:lineRule="auto"/>
        <w:jc w:val="center"/>
        <w:rPr>
          <w:rFonts w:ascii="Arial" w:eastAsia="Arial" w:hAnsi="Arial" w:cs="Arial"/>
          <w:b/>
          <w:sz w:val="24"/>
          <w:szCs w:val="24"/>
        </w:rPr>
      </w:pPr>
      <w:r>
        <w:rPr>
          <w:rFonts w:ascii="Arial" w:eastAsia="Arial" w:hAnsi="Arial" w:cs="Arial"/>
          <w:b/>
          <w:sz w:val="24"/>
          <w:szCs w:val="24"/>
        </w:rPr>
        <w:t>Thomas Barnwell</w:t>
      </w:r>
    </w:p>
    <w:p w14:paraId="78484605" w14:textId="77777777" w:rsidR="003B7609" w:rsidRDefault="003B7609">
      <w:pPr>
        <w:widowControl w:val="0"/>
        <w:pBdr>
          <w:top w:val="nil"/>
          <w:left w:val="nil"/>
          <w:bottom w:val="nil"/>
          <w:right w:val="nil"/>
          <w:between w:val="nil"/>
        </w:pBdr>
        <w:spacing w:after="0" w:line="276" w:lineRule="auto"/>
        <w:rPr>
          <w:rFonts w:ascii="Arial" w:eastAsia="Arial" w:hAnsi="Arial" w:cs="Arial"/>
          <w:sz w:val="24"/>
          <w:szCs w:val="24"/>
        </w:rPr>
      </w:pPr>
    </w:p>
    <w:tbl>
      <w:tblPr>
        <w:tblStyle w:val="ab"/>
        <w:tblW w:w="1428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11040"/>
      </w:tblGrid>
      <w:tr w:rsidR="003B7609" w14:paraId="15E9EBF9" w14:textId="77777777">
        <w:tc>
          <w:tcPr>
            <w:tcW w:w="3240" w:type="dxa"/>
          </w:tcPr>
          <w:p w14:paraId="07B31525" w14:textId="77777777" w:rsidR="003B7609" w:rsidRDefault="00000000">
            <w:pPr>
              <w:rPr>
                <w:rFonts w:ascii="Arial" w:eastAsia="Arial" w:hAnsi="Arial" w:cs="Arial"/>
                <w:b/>
                <w:sz w:val="24"/>
                <w:szCs w:val="24"/>
              </w:rPr>
            </w:pPr>
            <w:r>
              <w:rPr>
                <w:rFonts w:ascii="Arial" w:eastAsia="Arial" w:hAnsi="Arial" w:cs="Arial"/>
                <w:b/>
                <w:sz w:val="24"/>
                <w:szCs w:val="24"/>
              </w:rPr>
              <w:t>Title</w:t>
            </w:r>
          </w:p>
        </w:tc>
        <w:tc>
          <w:tcPr>
            <w:tcW w:w="11040" w:type="dxa"/>
          </w:tcPr>
          <w:p w14:paraId="7C3EF27F" w14:textId="77777777" w:rsidR="003B7609" w:rsidRDefault="00000000">
            <w:pPr>
              <w:rPr>
                <w:rFonts w:ascii="Arial" w:eastAsia="Arial" w:hAnsi="Arial" w:cs="Arial"/>
                <w:sz w:val="24"/>
                <w:szCs w:val="24"/>
              </w:rPr>
            </w:pPr>
            <w:r>
              <w:rPr>
                <w:rFonts w:ascii="Arial" w:eastAsia="Arial" w:hAnsi="Arial" w:cs="Arial"/>
                <w:sz w:val="24"/>
                <w:szCs w:val="24"/>
              </w:rPr>
              <w:t>Thomas Barnwell and the Power of Civic Engagement</w:t>
            </w:r>
          </w:p>
        </w:tc>
      </w:tr>
      <w:tr w:rsidR="003B7609" w14:paraId="1EFE21D9" w14:textId="77777777">
        <w:tc>
          <w:tcPr>
            <w:tcW w:w="3240" w:type="dxa"/>
          </w:tcPr>
          <w:p w14:paraId="4A0E706B" w14:textId="77777777" w:rsidR="003B7609" w:rsidRDefault="00000000">
            <w:pPr>
              <w:rPr>
                <w:rFonts w:ascii="Arial" w:eastAsia="Arial" w:hAnsi="Arial" w:cs="Arial"/>
                <w:b/>
                <w:sz w:val="24"/>
                <w:szCs w:val="24"/>
              </w:rPr>
            </w:pPr>
            <w:r>
              <w:rPr>
                <w:rFonts w:ascii="Arial" w:eastAsia="Arial" w:hAnsi="Arial" w:cs="Arial"/>
                <w:b/>
                <w:sz w:val="24"/>
                <w:szCs w:val="24"/>
              </w:rPr>
              <w:t>Lesson Author</w:t>
            </w:r>
          </w:p>
        </w:tc>
        <w:tc>
          <w:tcPr>
            <w:tcW w:w="11040" w:type="dxa"/>
          </w:tcPr>
          <w:p w14:paraId="26FBA538" w14:textId="77777777" w:rsidR="003B7609" w:rsidRDefault="00000000">
            <w:pPr>
              <w:rPr>
                <w:rFonts w:ascii="Arial" w:eastAsia="Arial" w:hAnsi="Arial" w:cs="Arial"/>
                <w:sz w:val="24"/>
                <w:szCs w:val="24"/>
              </w:rPr>
            </w:pPr>
            <w:r>
              <w:rPr>
                <w:rFonts w:ascii="Arial" w:eastAsia="Arial" w:hAnsi="Arial" w:cs="Arial"/>
                <w:sz w:val="24"/>
                <w:szCs w:val="24"/>
              </w:rPr>
              <w:t>Jeff Donor</w:t>
            </w:r>
          </w:p>
        </w:tc>
      </w:tr>
      <w:tr w:rsidR="003B7609" w14:paraId="52AE1B6D" w14:textId="77777777">
        <w:tc>
          <w:tcPr>
            <w:tcW w:w="3240" w:type="dxa"/>
          </w:tcPr>
          <w:p w14:paraId="166546C5" w14:textId="77777777" w:rsidR="003B7609" w:rsidRDefault="00000000">
            <w:pPr>
              <w:rPr>
                <w:rFonts w:ascii="Arial" w:eastAsia="Arial" w:hAnsi="Arial" w:cs="Arial"/>
                <w:b/>
                <w:sz w:val="24"/>
                <w:szCs w:val="24"/>
              </w:rPr>
            </w:pPr>
            <w:r>
              <w:rPr>
                <w:rFonts w:ascii="Arial" w:eastAsia="Arial" w:hAnsi="Arial" w:cs="Arial"/>
                <w:b/>
                <w:sz w:val="24"/>
                <w:szCs w:val="24"/>
              </w:rPr>
              <w:t>Grade Level</w:t>
            </w:r>
          </w:p>
        </w:tc>
        <w:tc>
          <w:tcPr>
            <w:tcW w:w="11040" w:type="dxa"/>
          </w:tcPr>
          <w:p w14:paraId="4658AB3D" w14:textId="77777777" w:rsidR="003B7609" w:rsidRDefault="00000000">
            <w:pPr>
              <w:rPr>
                <w:rFonts w:ascii="Arial" w:eastAsia="Arial" w:hAnsi="Arial" w:cs="Arial"/>
                <w:sz w:val="24"/>
                <w:szCs w:val="24"/>
              </w:rPr>
            </w:pPr>
            <w:r>
              <w:rPr>
                <w:rFonts w:ascii="Arial" w:eastAsia="Arial" w:hAnsi="Arial" w:cs="Arial"/>
                <w:sz w:val="24"/>
                <w:szCs w:val="24"/>
              </w:rPr>
              <w:t xml:space="preserve">6-12, although can be adapted to elementary grade levels   </w:t>
            </w:r>
          </w:p>
        </w:tc>
      </w:tr>
      <w:tr w:rsidR="003B7609" w14:paraId="1BF93858" w14:textId="77777777">
        <w:tc>
          <w:tcPr>
            <w:tcW w:w="3240" w:type="dxa"/>
          </w:tcPr>
          <w:p w14:paraId="7C5EFD62" w14:textId="77777777" w:rsidR="003B7609" w:rsidRDefault="00000000">
            <w:pPr>
              <w:rPr>
                <w:rFonts w:ascii="Arial" w:eastAsia="Arial" w:hAnsi="Arial" w:cs="Arial"/>
                <w:b/>
                <w:sz w:val="24"/>
                <w:szCs w:val="24"/>
              </w:rPr>
            </w:pPr>
            <w:r>
              <w:rPr>
                <w:rFonts w:ascii="Arial" w:eastAsia="Arial" w:hAnsi="Arial" w:cs="Arial"/>
                <w:b/>
                <w:sz w:val="24"/>
                <w:szCs w:val="24"/>
              </w:rPr>
              <w:t>Lesson Length/Time</w:t>
            </w:r>
          </w:p>
        </w:tc>
        <w:tc>
          <w:tcPr>
            <w:tcW w:w="11040" w:type="dxa"/>
          </w:tcPr>
          <w:p w14:paraId="632BA22B" w14:textId="77777777" w:rsidR="003B7609" w:rsidRDefault="00000000">
            <w:pPr>
              <w:rPr>
                <w:rFonts w:ascii="Arial" w:eastAsia="Arial" w:hAnsi="Arial" w:cs="Arial"/>
                <w:sz w:val="24"/>
                <w:szCs w:val="24"/>
              </w:rPr>
            </w:pPr>
            <w:r>
              <w:rPr>
                <w:rFonts w:ascii="Arial" w:eastAsia="Arial" w:hAnsi="Arial" w:cs="Arial"/>
                <w:sz w:val="24"/>
                <w:szCs w:val="24"/>
              </w:rPr>
              <w:t>Full Class (60-90 minutes)</w:t>
            </w:r>
          </w:p>
        </w:tc>
      </w:tr>
      <w:tr w:rsidR="003B7609" w14:paraId="34E25F06" w14:textId="77777777">
        <w:tc>
          <w:tcPr>
            <w:tcW w:w="3240" w:type="dxa"/>
          </w:tcPr>
          <w:p w14:paraId="42F350F3" w14:textId="77777777" w:rsidR="003B7609" w:rsidRDefault="00000000">
            <w:pPr>
              <w:spacing w:after="80"/>
              <w:rPr>
                <w:rFonts w:ascii="Arial" w:eastAsia="Arial" w:hAnsi="Arial" w:cs="Arial"/>
                <w:b/>
                <w:sz w:val="24"/>
                <w:szCs w:val="24"/>
              </w:rPr>
            </w:pPr>
            <w:r>
              <w:rPr>
                <w:rFonts w:ascii="Arial" w:eastAsia="Arial" w:hAnsi="Arial" w:cs="Arial"/>
                <w:b/>
                <w:sz w:val="24"/>
                <w:szCs w:val="24"/>
              </w:rPr>
              <w:t>Theme(s)</w:t>
            </w:r>
          </w:p>
          <w:p w14:paraId="0B7550F9" w14:textId="77777777" w:rsidR="003B7609" w:rsidRDefault="003B7609">
            <w:pPr>
              <w:rPr>
                <w:rFonts w:ascii="Arial" w:eastAsia="Arial" w:hAnsi="Arial" w:cs="Arial"/>
                <w:i/>
                <w:sz w:val="24"/>
                <w:szCs w:val="24"/>
              </w:rPr>
            </w:pPr>
          </w:p>
        </w:tc>
        <w:tc>
          <w:tcPr>
            <w:tcW w:w="11040" w:type="dxa"/>
          </w:tcPr>
          <w:p w14:paraId="2EB01A01" w14:textId="77777777" w:rsidR="003B7609" w:rsidRDefault="00000000">
            <w:pPr>
              <w:rPr>
                <w:rFonts w:ascii="Arial" w:eastAsia="Arial" w:hAnsi="Arial" w:cs="Arial"/>
                <w:sz w:val="24"/>
                <w:szCs w:val="24"/>
              </w:rPr>
            </w:pPr>
            <w:r>
              <w:rPr>
                <w:rFonts w:ascii="Arial" w:eastAsia="Arial" w:hAnsi="Arial" w:cs="Arial"/>
                <w:sz w:val="24"/>
                <w:szCs w:val="24"/>
              </w:rPr>
              <w:t xml:space="preserve">The main theme of this lesson is economics, government, or geography. If done with more parameters, could also be implemented in a history class (due to the fact that </w:t>
            </w:r>
            <w:proofErr w:type="spellStart"/>
            <w:r>
              <w:rPr>
                <w:rFonts w:ascii="Arial" w:eastAsia="Arial" w:hAnsi="Arial" w:cs="Arial"/>
                <w:sz w:val="24"/>
                <w:szCs w:val="24"/>
              </w:rPr>
              <w:t>Mr</w:t>
            </w:r>
            <w:proofErr w:type="spellEnd"/>
            <w:r>
              <w:rPr>
                <w:rFonts w:ascii="Arial" w:eastAsia="Arial" w:hAnsi="Arial" w:cs="Arial"/>
                <w:sz w:val="24"/>
                <w:szCs w:val="24"/>
              </w:rPr>
              <w:t xml:space="preserve"> Barnwell lived during the Civil Rights era).</w:t>
            </w:r>
          </w:p>
        </w:tc>
      </w:tr>
      <w:tr w:rsidR="003B7609" w14:paraId="5855C53F" w14:textId="77777777">
        <w:trPr>
          <w:trHeight w:val="593"/>
        </w:trPr>
        <w:tc>
          <w:tcPr>
            <w:tcW w:w="3240" w:type="dxa"/>
          </w:tcPr>
          <w:p w14:paraId="6B6427AB" w14:textId="77777777" w:rsidR="003B7609" w:rsidRDefault="00000000">
            <w:pPr>
              <w:spacing w:after="80"/>
              <w:rPr>
                <w:rFonts w:ascii="Arial" w:eastAsia="Arial" w:hAnsi="Arial" w:cs="Arial"/>
                <w:b/>
                <w:sz w:val="24"/>
                <w:szCs w:val="24"/>
              </w:rPr>
            </w:pPr>
            <w:r>
              <w:rPr>
                <w:rFonts w:ascii="Arial" w:eastAsia="Arial" w:hAnsi="Arial" w:cs="Arial"/>
                <w:b/>
                <w:sz w:val="24"/>
                <w:szCs w:val="24"/>
              </w:rPr>
              <w:t xml:space="preserve">Standard(s) </w:t>
            </w:r>
          </w:p>
          <w:p w14:paraId="7C52B7B0" w14:textId="77777777" w:rsidR="003B7609" w:rsidRDefault="00000000">
            <w:pPr>
              <w:rPr>
                <w:rFonts w:ascii="Arial" w:eastAsia="Arial" w:hAnsi="Arial" w:cs="Arial"/>
                <w:i/>
                <w:sz w:val="24"/>
                <w:szCs w:val="24"/>
              </w:rPr>
            </w:pPr>
            <w:hyperlink r:id="rId6">
              <w:r>
                <w:rPr>
                  <w:rFonts w:ascii="Arial" w:eastAsia="Arial" w:hAnsi="Arial" w:cs="Arial"/>
                  <w:i/>
                  <w:color w:val="1155CC"/>
                  <w:sz w:val="24"/>
                  <w:szCs w:val="24"/>
                  <w:u w:val="single"/>
                </w:rPr>
                <w:t>2019 South Carolina Social Studies College- and Career-Ready Standards</w:t>
              </w:r>
            </w:hyperlink>
            <w:r>
              <w:rPr>
                <w:rFonts w:ascii="Arial" w:eastAsia="Arial" w:hAnsi="Arial" w:cs="Arial"/>
                <w:i/>
                <w:sz w:val="24"/>
                <w:szCs w:val="24"/>
              </w:rPr>
              <w:t xml:space="preserve"> </w:t>
            </w:r>
          </w:p>
        </w:tc>
        <w:tc>
          <w:tcPr>
            <w:tcW w:w="11040" w:type="dxa"/>
          </w:tcPr>
          <w:p w14:paraId="0C5DE2C9" w14:textId="77777777" w:rsidR="003B7609" w:rsidRDefault="00000000">
            <w:pPr>
              <w:rPr>
                <w:rFonts w:ascii="Arial" w:eastAsia="Arial" w:hAnsi="Arial" w:cs="Arial"/>
                <w:sz w:val="24"/>
                <w:szCs w:val="24"/>
              </w:rPr>
            </w:pPr>
            <w:r>
              <w:rPr>
                <w:rFonts w:ascii="Arial" w:eastAsia="Arial" w:hAnsi="Arial" w:cs="Arial"/>
                <w:sz w:val="24"/>
                <w:szCs w:val="24"/>
              </w:rPr>
              <w:t>Kindergarten: Standard 3: Utilize the college and career skills of an economist to understand how</w:t>
            </w:r>
          </w:p>
          <w:p w14:paraId="08D1F8A3" w14:textId="77777777" w:rsidR="003B7609" w:rsidRDefault="00000000">
            <w:pPr>
              <w:rPr>
                <w:rFonts w:ascii="Arial" w:eastAsia="Arial" w:hAnsi="Arial" w:cs="Arial"/>
                <w:sz w:val="24"/>
                <w:szCs w:val="24"/>
              </w:rPr>
            </w:pPr>
            <w:r>
              <w:rPr>
                <w:rFonts w:ascii="Arial" w:eastAsia="Arial" w:hAnsi="Arial" w:cs="Arial"/>
                <w:sz w:val="24"/>
                <w:szCs w:val="24"/>
              </w:rPr>
              <w:t xml:space="preserve">economic decisions affect one’s personal </w:t>
            </w:r>
            <w:proofErr w:type="gramStart"/>
            <w:r>
              <w:rPr>
                <w:rFonts w:ascii="Arial" w:eastAsia="Arial" w:hAnsi="Arial" w:cs="Arial"/>
                <w:sz w:val="24"/>
                <w:szCs w:val="24"/>
              </w:rPr>
              <w:t>community</w:t>
            </w:r>
            <w:proofErr w:type="gramEnd"/>
          </w:p>
          <w:p w14:paraId="7A3C40DB" w14:textId="77777777" w:rsidR="003B7609" w:rsidRDefault="00000000">
            <w:pPr>
              <w:numPr>
                <w:ilvl w:val="0"/>
                <w:numId w:val="4"/>
              </w:numPr>
              <w:rPr>
                <w:rFonts w:ascii="Arial" w:eastAsia="Arial" w:hAnsi="Arial" w:cs="Arial"/>
                <w:sz w:val="24"/>
                <w:szCs w:val="24"/>
              </w:rPr>
            </w:pPr>
            <w:r>
              <w:rPr>
                <w:rFonts w:ascii="Arial" w:eastAsia="Arial" w:hAnsi="Arial" w:cs="Arial"/>
                <w:sz w:val="24"/>
                <w:szCs w:val="24"/>
              </w:rPr>
              <w:t xml:space="preserve">K.E.4 Identify an economic want or need at one’s school or community level and create a </w:t>
            </w:r>
            <w:proofErr w:type="gramStart"/>
            <w:r>
              <w:rPr>
                <w:rFonts w:ascii="Arial" w:eastAsia="Arial" w:hAnsi="Arial" w:cs="Arial"/>
                <w:sz w:val="24"/>
                <w:szCs w:val="24"/>
              </w:rPr>
              <w:t>solution</w:t>
            </w:r>
            <w:proofErr w:type="gramEnd"/>
          </w:p>
          <w:p w14:paraId="749101E0" w14:textId="77777777" w:rsidR="003B7609" w:rsidRDefault="00000000">
            <w:pPr>
              <w:rPr>
                <w:rFonts w:ascii="Arial" w:eastAsia="Arial" w:hAnsi="Arial" w:cs="Arial"/>
                <w:sz w:val="24"/>
                <w:szCs w:val="24"/>
              </w:rPr>
            </w:pPr>
            <w:r>
              <w:rPr>
                <w:rFonts w:ascii="Arial" w:eastAsia="Arial" w:hAnsi="Arial" w:cs="Arial"/>
                <w:sz w:val="24"/>
                <w:szCs w:val="24"/>
              </w:rPr>
              <w:t xml:space="preserve">Grade 1: Standard 3: Utilize the college and career skills of an economist to understand </w:t>
            </w:r>
            <w:proofErr w:type="gramStart"/>
            <w:r>
              <w:rPr>
                <w:rFonts w:ascii="Arial" w:eastAsia="Arial" w:hAnsi="Arial" w:cs="Arial"/>
                <w:sz w:val="24"/>
                <w:szCs w:val="24"/>
              </w:rPr>
              <w:t>how</w:t>
            </w:r>
            <w:proofErr w:type="gramEnd"/>
          </w:p>
          <w:p w14:paraId="7A01D300" w14:textId="77777777" w:rsidR="003B7609" w:rsidRDefault="00000000">
            <w:pPr>
              <w:rPr>
                <w:rFonts w:ascii="Arial" w:eastAsia="Arial" w:hAnsi="Arial" w:cs="Arial"/>
                <w:sz w:val="24"/>
                <w:szCs w:val="24"/>
              </w:rPr>
            </w:pPr>
            <w:r>
              <w:rPr>
                <w:rFonts w:ascii="Arial" w:eastAsia="Arial" w:hAnsi="Arial" w:cs="Arial"/>
                <w:sz w:val="24"/>
                <w:szCs w:val="24"/>
              </w:rPr>
              <w:t>economic decisions affect South Carolinians.</w:t>
            </w:r>
          </w:p>
          <w:p w14:paraId="3308A51B" w14:textId="77777777" w:rsidR="003B7609" w:rsidRDefault="00000000">
            <w:pPr>
              <w:numPr>
                <w:ilvl w:val="0"/>
                <w:numId w:val="7"/>
              </w:numPr>
              <w:rPr>
                <w:rFonts w:ascii="Arial" w:eastAsia="Arial" w:hAnsi="Arial" w:cs="Arial"/>
                <w:sz w:val="24"/>
                <w:szCs w:val="24"/>
              </w:rPr>
            </w:pPr>
            <w:r>
              <w:rPr>
                <w:rFonts w:ascii="Arial" w:eastAsia="Arial" w:hAnsi="Arial" w:cs="Arial"/>
                <w:sz w:val="24"/>
                <w:szCs w:val="24"/>
              </w:rPr>
              <w:t>1.E.4 Identify an economic want or need at the local or state level and create a solution in the form of a good or a service.</w:t>
            </w:r>
          </w:p>
          <w:p w14:paraId="6DB2CB42" w14:textId="77777777" w:rsidR="003B7609" w:rsidRDefault="00000000">
            <w:pPr>
              <w:rPr>
                <w:rFonts w:ascii="Arial" w:eastAsia="Arial" w:hAnsi="Arial" w:cs="Arial"/>
                <w:sz w:val="24"/>
                <w:szCs w:val="24"/>
              </w:rPr>
            </w:pPr>
            <w:r>
              <w:rPr>
                <w:rFonts w:ascii="Arial" w:eastAsia="Arial" w:hAnsi="Arial" w:cs="Arial"/>
                <w:sz w:val="24"/>
                <w:szCs w:val="24"/>
              </w:rPr>
              <w:t xml:space="preserve">Grade 5: Standard 4: Demonstrate an understanding of the conflicts, innovations, and </w:t>
            </w:r>
            <w:proofErr w:type="gramStart"/>
            <w:r>
              <w:rPr>
                <w:rFonts w:ascii="Arial" w:eastAsia="Arial" w:hAnsi="Arial" w:cs="Arial"/>
                <w:sz w:val="24"/>
                <w:szCs w:val="24"/>
              </w:rPr>
              <w:t>social</w:t>
            </w:r>
            <w:proofErr w:type="gramEnd"/>
          </w:p>
          <w:p w14:paraId="7F2C83A1" w14:textId="77777777" w:rsidR="003B7609" w:rsidRDefault="00000000">
            <w:pPr>
              <w:rPr>
                <w:rFonts w:ascii="Arial" w:eastAsia="Arial" w:hAnsi="Arial" w:cs="Arial"/>
                <w:sz w:val="24"/>
                <w:szCs w:val="24"/>
              </w:rPr>
            </w:pPr>
            <w:r>
              <w:rPr>
                <w:rFonts w:ascii="Arial" w:eastAsia="Arial" w:hAnsi="Arial" w:cs="Arial"/>
                <w:sz w:val="24"/>
                <w:szCs w:val="24"/>
              </w:rPr>
              <w:t>changes in the United States, including South Carolina, from 1950–1980.</w:t>
            </w:r>
          </w:p>
          <w:p w14:paraId="69C2C3FA" w14:textId="77777777" w:rsidR="003B7609" w:rsidRDefault="00000000">
            <w:pPr>
              <w:numPr>
                <w:ilvl w:val="0"/>
                <w:numId w:val="8"/>
              </w:numPr>
              <w:rPr>
                <w:rFonts w:ascii="Arial" w:eastAsia="Arial" w:hAnsi="Arial" w:cs="Arial"/>
                <w:sz w:val="24"/>
                <w:szCs w:val="24"/>
              </w:rPr>
            </w:pPr>
            <w:r>
              <w:rPr>
                <w:rFonts w:ascii="Arial" w:eastAsia="Arial" w:hAnsi="Arial" w:cs="Arial"/>
                <w:sz w:val="24"/>
                <w:szCs w:val="24"/>
              </w:rPr>
              <w:t>5.4.CC Analyze the continuities and changes of race relations in the United States and South Carolina following the Supreme Court decisions of Briggs v. Elliott and Brown v. Board of Education.</w:t>
            </w:r>
          </w:p>
          <w:p w14:paraId="6FE53DD6" w14:textId="77777777" w:rsidR="003B7609" w:rsidRDefault="00000000">
            <w:pPr>
              <w:rPr>
                <w:rFonts w:ascii="Arial" w:eastAsia="Arial" w:hAnsi="Arial" w:cs="Arial"/>
                <w:sz w:val="24"/>
                <w:szCs w:val="24"/>
              </w:rPr>
            </w:pPr>
            <w:r>
              <w:rPr>
                <w:rFonts w:ascii="Arial" w:eastAsia="Arial" w:hAnsi="Arial" w:cs="Arial"/>
                <w:sz w:val="24"/>
                <w:szCs w:val="24"/>
              </w:rPr>
              <w:t>Grade 7: Standard 5: Analyze the cultural, economic, environmental, physical, political,</w:t>
            </w:r>
          </w:p>
          <w:p w14:paraId="488229C9" w14:textId="77777777" w:rsidR="003B7609" w:rsidRDefault="00000000">
            <w:pPr>
              <w:rPr>
                <w:rFonts w:ascii="Arial" w:eastAsia="Arial" w:hAnsi="Arial" w:cs="Arial"/>
                <w:sz w:val="24"/>
                <w:szCs w:val="24"/>
              </w:rPr>
            </w:pPr>
            <w:r>
              <w:rPr>
                <w:rFonts w:ascii="Arial" w:eastAsia="Arial" w:hAnsi="Arial" w:cs="Arial"/>
                <w:sz w:val="24"/>
                <w:szCs w:val="24"/>
              </w:rPr>
              <w:t>and population geographies of contemporary North America.</w:t>
            </w:r>
          </w:p>
          <w:p w14:paraId="4489E55A" w14:textId="77777777" w:rsidR="003B7609" w:rsidRDefault="00000000">
            <w:pPr>
              <w:numPr>
                <w:ilvl w:val="0"/>
                <w:numId w:val="2"/>
              </w:numPr>
              <w:rPr>
                <w:rFonts w:ascii="Arial" w:eastAsia="Arial" w:hAnsi="Arial" w:cs="Arial"/>
                <w:sz w:val="24"/>
                <w:szCs w:val="24"/>
              </w:rPr>
            </w:pPr>
            <w:r>
              <w:rPr>
                <w:rFonts w:ascii="Arial" w:eastAsia="Arial" w:hAnsi="Arial" w:cs="Arial"/>
                <w:sz w:val="24"/>
                <w:szCs w:val="24"/>
              </w:rPr>
              <w:t>7.5.</w:t>
            </w:r>
            <w:proofErr w:type="gramStart"/>
            <w:r>
              <w:rPr>
                <w:rFonts w:ascii="Arial" w:eastAsia="Arial" w:hAnsi="Arial" w:cs="Arial"/>
                <w:sz w:val="24"/>
                <w:szCs w:val="24"/>
              </w:rPr>
              <w:t>5.HS</w:t>
            </w:r>
            <w:proofErr w:type="gramEnd"/>
            <w:r>
              <w:rPr>
                <w:rFonts w:ascii="Arial" w:eastAsia="Arial" w:hAnsi="Arial" w:cs="Arial"/>
                <w:sz w:val="24"/>
                <w:szCs w:val="24"/>
              </w:rPr>
              <w:t xml:space="preserve"> Identify and analyze the current political borders using maps, explain the economic, political, and social inequalities present in North American societies, and explain the connections between North American places and other continents.</w:t>
            </w:r>
          </w:p>
          <w:p w14:paraId="793085A8" w14:textId="77777777" w:rsidR="003B7609" w:rsidRDefault="00000000">
            <w:pPr>
              <w:rPr>
                <w:rFonts w:ascii="Arial" w:eastAsia="Arial" w:hAnsi="Arial" w:cs="Arial"/>
                <w:sz w:val="24"/>
                <w:szCs w:val="24"/>
              </w:rPr>
            </w:pPr>
            <w:r>
              <w:rPr>
                <w:rFonts w:ascii="Arial" w:eastAsia="Arial" w:hAnsi="Arial" w:cs="Arial"/>
                <w:sz w:val="24"/>
                <w:szCs w:val="24"/>
              </w:rPr>
              <w:t>High School: Standard 4: Demonstrate an understanding of the rights and responsibilities associated with citizenship in the United States.</w:t>
            </w:r>
          </w:p>
          <w:p w14:paraId="558487AC" w14:textId="77777777" w:rsidR="003B7609" w:rsidRDefault="00000000">
            <w:pPr>
              <w:numPr>
                <w:ilvl w:val="0"/>
                <w:numId w:val="1"/>
              </w:numPr>
              <w:rPr>
                <w:rFonts w:ascii="Arial" w:eastAsia="Arial" w:hAnsi="Arial" w:cs="Arial"/>
                <w:sz w:val="24"/>
                <w:szCs w:val="24"/>
              </w:rPr>
            </w:pPr>
            <w:r>
              <w:rPr>
                <w:rFonts w:ascii="Arial" w:eastAsia="Arial" w:hAnsi="Arial" w:cs="Arial"/>
                <w:sz w:val="24"/>
                <w:szCs w:val="24"/>
              </w:rPr>
              <w:t>USG.</w:t>
            </w:r>
            <w:proofErr w:type="gramStart"/>
            <w:r>
              <w:rPr>
                <w:rFonts w:ascii="Arial" w:eastAsia="Arial" w:hAnsi="Arial" w:cs="Arial"/>
                <w:sz w:val="24"/>
                <w:szCs w:val="24"/>
              </w:rPr>
              <w:t>4.IP</w:t>
            </w:r>
            <w:proofErr w:type="gramEnd"/>
            <w:r>
              <w:rPr>
                <w:rFonts w:ascii="Arial" w:eastAsia="Arial" w:hAnsi="Arial" w:cs="Arial"/>
                <w:sz w:val="24"/>
                <w:szCs w:val="24"/>
              </w:rPr>
              <w:t xml:space="preserve"> Describe and evaluate the ways citizens can participate in the political process at the local, state, national, and global levels.</w:t>
            </w:r>
          </w:p>
        </w:tc>
      </w:tr>
      <w:tr w:rsidR="003B7609" w14:paraId="0C3FD275" w14:textId="77777777">
        <w:trPr>
          <w:trHeight w:val="148"/>
        </w:trPr>
        <w:tc>
          <w:tcPr>
            <w:tcW w:w="3240" w:type="dxa"/>
          </w:tcPr>
          <w:p w14:paraId="6D7CF413" w14:textId="77777777" w:rsidR="003B7609" w:rsidRDefault="00000000">
            <w:pPr>
              <w:pBdr>
                <w:top w:val="nil"/>
                <w:left w:val="nil"/>
                <w:bottom w:val="nil"/>
                <w:right w:val="nil"/>
                <w:between w:val="nil"/>
              </w:pBdr>
              <w:spacing w:after="80"/>
              <w:rPr>
                <w:rFonts w:ascii="Arial" w:eastAsia="Arial" w:hAnsi="Arial" w:cs="Arial"/>
                <w:sz w:val="24"/>
                <w:szCs w:val="24"/>
              </w:rPr>
            </w:pPr>
            <w:r>
              <w:rPr>
                <w:rFonts w:ascii="Arial" w:eastAsia="Arial" w:hAnsi="Arial" w:cs="Arial"/>
                <w:b/>
                <w:sz w:val="24"/>
                <w:szCs w:val="24"/>
              </w:rPr>
              <w:lastRenderedPageBreak/>
              <w:t>Lesson Purpose/</w:t>
            </w:r>
            <w:r>
              <w:rPr>
                <w:rFonts w:ascii="Arial" w:eastAsia="Arial" w:hAnsi="Arial" w:cs="Arial"/>
                <w:b/>
                <w:color w:val="000000"/>
                <w:sz w:val="24"/>
                <w:szCs w:val="24"/>
              </w:rPr>
              <w:t xml:space="preserve">Learning Objective(s) aligned to the 2019 </w:t>
            </w:r>
            <w:r>
              <w:rPr>
                <w:rFonts w:ascii="Arial" w:eastAsia="Arial" w:hAnsi="Arial" w:cs="Arial"/>
                <w:b/>
                <w:sz w:val="24"/>
                <w:szCs w:val="24"/>
              </w:rPr>
              <w:t>SCSSCCR</w:t>
            </w:r>
            <w:r>
              <w:rPr>
                <w:rFonts w:ascii="Arial" w:eastAsia="Arial" w:hAnsi="Arial" w:cs="Arial"/>
                <w:b/>
                <w:color w:val="000000"/>
                <w:sz w:val="24"/>
                <w:szCs w:val="24"/>
              </w:rPr>
              <w:t xml:space="preserve"> Standards</w:t>
            </w:r>
          </w:p>
        </w:tc>
        <w:tc>
          <w:tcPr>
            <w:tcW w:w="11040" w:type="dxa"/>
          </w:tcPr>
          <w:p w14:paraId="6DAC7635" w14:textId="77777777" w:rsidR="003B7609" w:rsidRDefault="00000000">
            <w:pPr>
              <w:rPr>
                <w:rFonts w:ascii="Arial" w:eastAsia="Arial" w:hAnsi="Arial" w:cs="Arial"/>
                <w:sz w:val="24"/>
                <w:szCs w:val="24"/>
              </w:rPr>
            </w:pPr>
            <w:r>
              <w:rPr>
                <w:rFonts w:ascii="Arial" w:eastAsia="Arial" w:hAnsi="Arial" w:cs="Arial"/>
                <w:sz w:val="24"/>
                <w:szCs w:val="24"/>
              </w:rPr>
              <w:t xml:space="preserve">Students will be able to identify and describe needs and issues in their community and present solutions on how to address these needs. </w:t>
            </w:r>
          </w:p>
        </w:tc>
      </w:tr>
      <w:tr w:rsidR="003B7609" w14:paraId="7A72B72D" w14:textId="77777777">
        <w:trPr>
          <w:trHeight w:val="148"/>
        </w:trPr>
        <w:tc>
          <w:tcPr>
            <w:tcW w:w="3240" w:type="dxa"/>
          </w:tcPr>
          <w:p w14:paraId="07798815" w14:textId="77777777" w:rsidR="003B7609" w:rsidRDefault="00000000">
            <w:pPr>
              <w:spacing w:after="80"/>
              <w:rPr>
                <w:rFonts w:ascii="Arial" w:eastAsia="Arial" w:hAnsi="Arial" w:cs="Arial"/>
                <w:b/>
                <w:sz w:val="24"/>
                <w:szCs w:val="24"/>
              </w:rPr>
            </w:pPr>
            <w:r>
              <w:rPr>
                <w:rFonts w:ascii="Arial" w:eastAsia="Arial" w:hAnsi="Arial" w:cs="Arial"/>
                <w:b/>
                <w:sz w:val="24"/>
                <w:szCs w:val="24"/>
              </w:rPr>
              <w:t xml:space="preserve">Success Criteria </w:t>
            </w:r>
          </w:p>
          <w:p w14:paraId="5C663C3C" w14:textId="77777777" w:rsidR="003B7609" w:rsidRDefault="003B7609">
            <w:pPr>
              <w:rPr>
                <w:rFonts w:ascii="Arial" w:eastAsia="Arial" w:hAnsi="Arial" w:cs="Arial"/>
                <w:b/>
                <w:color w:val="000000"/>
                <w:sz w:val="24"/>
                <w:szCs w:val="24"/>
              </w:rPr>
            </w:pPr>
          </w:p>
        </w:tc>
        <w:tc>
          <w:tcPr>
            <w:tcW w:w="11040" w:type="dxa"/>
          </w:tcPr>
          <w:p w14:paraId="5921A2E3" w14:textId="77777777" w:rsidR="003B7609" w:rsidRDefault="00000000">
            <w:pPr>
              <w:rPr>
                <w:rFonts w:ascii="Arial" w:eastAsia="Arial" w:hAnsi="Arial" w:cs="Arial"/>
                <w:i/>
                <w:sz w:val="24"/>
                <w:szCs w:val="24"/>
                <w:highlight w:val="green"/>
              </w:rPr>
            </w:pPr>
            <w:r>
              <w:rPr>
                <w:rFonts w:ascii="Arial" w:eastAsia="Arial" w:hAnsi="Arial" w:cs="Arial"/>
                <w:sz w:val="24"/>
                <w:szCs w:val="24"/>
              </w:rPr>
              <w:t xml:space="preserve">To demonstrate their mastery of this objective, students will submit their paper that they will work on throughout this lesson. To demonstrate a full understanding of the topic, they should be able to identify an issue in their community and have a clear plan about how to address this issue. </w:t>
            </w:r>
          </w:p>
        </w:tc>
      </w:tr>
      <w:tr w:rsidR="003B7609" w14:paraId="4E73C6AA" w14:textId="77777777">
        <w:trPr>
          <w:trHeight w:val="148"/>
        </w:trPr>
        <w:tc>
          <w:tcPr>
            <w:tcW w:w="3240" w:type="dxa"/>
          </w:tcPr>
          <w:p w14:paraId="1DEA3BF3" w14:textId="77777777" w:rsidR="003B7609" w:rsidRDefault="00000000">
            <w:pPr>
              <w:spacing w:after="80"/>
              <w:rPr>
                <w:rFonts w:ascii="Arial" w:eastAsia="Arial" w:hAnsi="Arial" w:cs="Arial"/>
                <w:b/>
                <w:sz w:val="24"/>
                <w:szCs w:val="24"/>
              </w:rPr>
            </w:pPr>
            <w:r>
              <w:rPr>
                <w:rFonts w:ascii="Arial" w:eastAsia="Arial" w:hAnsi="Arial" w:cs="Arial"/>
                <w:b/>
                <w:sz w:val="24"/>
                <w:szCs w:val="24"/>
              </w:rPr>
              <w:t>Setting the Purpose and Activating Strategy</w:t>
            </w:r>
          </w:p>
          <w:p w14:paraId="3E0AA3D5" w14:textId="77777777" w:rsidR="003B7609" w:rsidRDefault="003B7609">
            <w:pPr>
              <w:rPr>
                <w:rFonts w:ascii="Arial" w:eastAsia="Arial" w:hAnsi="Arial" w:cs="Arial"/>
                <w:i/>
                <w:sz w:val="24"/>
                <w:szCs w:val="24"/>
              </w:rPr>
            </w:pPr>
          </w:p>
        </w:tc>
        <w:tc>
          <w:tcPr>
            <w:tcW w:w="11040" w:type="dxa"/>
          </w:tcPr>
          <w:p w14:paraId="393BF1F4" w14:textId="77777777" w:rsidR="003B7609" w:rsidRDefault="00000000">
            <w:pPr>
              <w:rPr>
                <w:rFonts w:ascii="Arial" w:eastAsia="Arial" w:hAnsi="Arial" w:cs="Arial"/>
                <w:sz w:val="24"/>
                <w:szCs w:val="24"/>
              </w:rPr>
            </w:pPr>
            <w:r>
              <w:rPr>
                <w:rFonts w:ascii="Arial" w:eastAsia="Arial" w:hAnsi="Arial" w:cs="Arial"/>
                <w:sz w:val="24"/>
                <w:szCs w:val="24"/>
              </w:rPr>
              <w:t>This lesson gives students a lot of choices and thus a lot of freedom. Giving them time to think about how they can make their community better will capture their attention, as well as having them try to come up with solutions.</w:t>
            </w:r>
          </w:p>
          <w:p w14:paraId="4BBDF3BC" w14:textId="77777777" w:rsidR="003B7609" w:rsidRDefault="003B7609">
            <w:pPr>
              <w:rPr>
                <w:rFonts w:ascii="Arial" w:eastAsia="Arial" w:hAnsi="Arial" w:cs="Arial"/>
                <w:sz w:val="24"/>
                <w:szCs w:val="24"/>
              </w:rPr>
            </w:pPr>
          </w:p>
          <w:p w14:paraId="513C41D2" w14:textId="77777777" w:rsidR="003B7609" w:rsidRDefault="00000000">
            <w:pPr>
              <w:rPr>
                <w:rFonts w:ascii="Arial" w:eastAsia="Arial" w:hAnsi="Arial" w:cs="Arial"/>
                <w:sz w:val="24"/>
                <w:szCs w:val="24"/>
              </w:rPr>
            </w:pPr>
            <w:r>
              <w:rPr>
                <w:rFonts w:ascii="Arial" w:eastAsia="Arial" w:hAnsi="Arial" w:cs="Arial"/>
                <w:sz w:val="24"/>
                <w:szCs w:val="24"/>
              </w:rPr>
              <w:t>Also, the vote at the end will add a bit of competition to the lesson.</w:t>
            </w:r>
          </w:p>
          <w:p w14:paraId="0FB5FCEB" w14:textId="77777777" w:rsidR="003B7609" w:rsidRDefault="003B7609">
            <w:pPr>
              <w:rPr>
                <w:rFonts w:ascii="Arial" w:eastAsia="Arial" w:hAnsi="Arial" w:cs="Arial"/>
                <w:sz w:val="24"/>
                <w:szCs w:val="24"/>
              </w:rPr>
            </w:pPr>
          </w:p>
          <w:p w14:paraId="53B47EDD" w14:textId="77777777" w:rsidR="003B7609" w:rsidRDefault="00000000">
            <w:pPr>
              <w:rPr>
                <w:rFonts w:ascii="Arial" w:eastAsia="Arial" w:hAnsi="Arial" w:cs="Arial"/>
                <w:sz w:val="24"/>
                <w:szCs w:val="24"/>
              </w:rPr>
            </w:pPr>
            <w:r>
              <w:rPr>
                <w:rFonts w:ascii="Arial" w:eastAsia="Arial" w:hAnsi="Arial" w:cs="Arial"/>
                <w:sz w:val="24"/>
                <w:szCs w:val="24"/>
              </w:rPr>
              <w:t>Besides some knowledge about their community, no prior knowledge is needed.</w:t>
            </w:r>
          </w:p>
        </w:tc>
      </w:tr>
      <w:tr w:rsidR="003B7609" w14:paraId="504CAA71" w14:textId="77777777">
        <w:trPr>
          <w:trHeight w:val="148"/>
        </w:trPr>
        <w:tc>
          <w:tcPr>
            <w:tcW w:w="3240" w:type="dxa"/>
          </w:tcPr>
          <w:p w14:paraId="4A99548E" w14:textId="77777777" w:rsidR="003B7609" w:rsidRDefault="00000000">
            <w:pPr>
              <w:spacing w:after="80"/>
              <w:rPr>
                <w:rFonts w:ascii="Arial" w:eastAsia="Arial" w:hAnsi="Arial" w:cs="Arial"/>
                <w:b/>
                <w:sz w:val="20"/>
                <w:szCs w:val="20"/>
              </w:rPr>
            </w:pPr>
            <w:r>
              <w:rPr>
                <w:rFonts w:ascii="Arial" w:eastAsia="Arial" w:hAnsi="Arial" w:cs="Arial"/>
                <w:b/>
                <w:sz w:val="24"/>
                <w:szCs w:val="24"/>
              </w:rPr>
              <w:t>Instructional Sequence</w:t>
            </w:r>
          </w:p>
          <w:p w14:paraId="774D9B88" w14:textId="77777777" w:rsidR="003B7609" w:rsidRDefault="003B7609">
            <w:pPr>
              <w:spacing w:line="259" w:lineRule="auto"/>
              <w:rPr>
                <w:rFonts w:ascii="Arial" w:eastAsia="Arial" w:hAnsi="Arial" w:cs="Arial"/>
                <w:i/>
                <w:sz w:val="24"/>
                <w:szCs w:val="24"/>
                <w:highlight w:val="magenta"/>
              </w:rPr>
            </w:pPr>
          </w:p>
        </w:tc>
        <w:tc>
          <w:tcPr>
            <w:tcW w:w="11040" w:type="dxa"/>
          </w:tcPr>
          <w:p w14:paraId="7754A956" w14:textId="77777777" w:rsidR="003B7609" w:rsidRDefault="00000000">
            <w:pPr>
              <w:numPr>
                <w:ilvl w:val="0"/>
                <w:numId w:val="3"/>
              </w:numPr>
              <w:rPr>
                <w:rFonts w:ascii="Arial" w:eastAsia="Arial" w:hAnsi="Arial" w:cs="Arial"/>
                <w:sz w:val="24"/>
                <w:szCs w:val="24"/>
              </w:rPr>
            </w:pPr>
            <w:r>
              <w:rPr>
                <w:rFonts w:ascii="Arial" w:eastAsia="Arial" w:hAnsi="Arial" w:cs="Arial"/>
                <w:sz w:val="24"/>
                <w:szCs w:val="24"/>
              </w:rPr>
              <w:t xml:space="preserve">Bell Work- Students can reflect on this question </w:t>
            </w:r>
            <w:proofErr w:type="gramStart"/>
            <w:r>
              <w:rPr>
                <w:rFonts w:ascii="Arial" w:eastAsia="Arial" w:hAnsi="Arial" w:cs="Arial"/>
                <w:sz w:val="24"/>
                <w:szCs w:val="24"/>
              </w:rPr>
              <w:t>“ What</w:t>
            </w:r>
            <w:proofErr w:type="gramEnd"/>
            <w:r>
              <w:rPr>
                <w:rFonts w:ascii="Arial" w:eastAsia="Arial" w:hAnsi="Arial" w:cs="Arial"/>
                <w:sz w:val="24"/>
                <w:szCs w:val="24"/>
              </w:rPr>
              <w:t xml:space="preserve"> does civic engagement mean to you?” This question can then be used as your discussion point to introduce this topic to your </w:t>
            </w:r>
            <w:proofErr w:type="gramStart"/>
            <w:r>
              <w:rPr>
                <w:rFonts w:ascii="Arial" w:eastAsia="Arial" w:hAnsi="Arial" w:cs="Arial"/>
                <w:sz w:val="24"/>
                <w:szCs w:val="24"/>
              </w:rPr>
              <w:t>students</w:t>
            </w:r>
            <w:proofErr w:type="gramEnd"/>
          </w:p>
          <w:p w14:paraId="05F14F0B" w14:textId="77777777" w:rsidR="003B7609" w:rsidRDefault="00000000">
            <w:pPr>
              <w:numPr>
                <w:ilvl w:val="0"/>
                <w:numId w:val="3"/>
              </w:numPr>
              <w:rPr>
                <w:rFonts w:ascii="Arial" w:eastAsia="Arial" w:hAnsi="Arial" w:cs="Arial"/>
                <w:sz w:val="24"/>
                <w:szCs w:val="24"/>
              </w:rPr>
            </w:pPr>
            <w:r>
              <w:rPr>
                <w:rFonts w:ascii="Arial" w:eastAsia="Arial" w:hAnsi="Arial" w:cs="Arial"/>
                <w:sz w:val="24"/>
                <w:szCs w:val="24"/>
              </w:rPr>
              <w:t xml:space="preserve">Biography/Notes about Thomas Barnwell- Using the 2023 SC African American History Calendar, students will read about the life of Thomas Barnwell. They could also use the link provided below for more info about Thomas Barnwell. </w:t>
            </w:r>
          </w:p>
          <w:p w14:paraId="157203C8" w14:textId="77777777" w:rsidR="003B7609" w:rsidRDefault="00000000">
            <w:pPr>
              <w:numPr>
                <w:ilvl w:val="1"/>
                <w:numId w:val="3"/>
              </w:numPr>
              <w:rPr>
                <w:rFonts w:ascii="Arial" w:eastAsia="Arial" w:hAnsi="Arial" w:cs="Arial"/>
                <w:sz w:val="24"/>
                <w:szCs w:val="24"/>
              </w:rPr>
            </w:pPr>
            <w:r>
              <w:rPr>
                <w:rFonts w:ascii="Arial" w:eastAsia="Arial" w:hAnsi="Arial" w:cs="Arial"/>
                <w:sz w:val="24"/>
                <w:szCs w:val="24"/>
              </w:rPr>
              <w:t xml:space="preserve">After reading about Mr. Barnwell, students will complete a </w:t>
            </w:r>
            <w:proofErr w:type="gramStart"/>
            <w:r>
              <w:rPr>
                <w:rFonts w:ascii="Arial" w:eastAsia="Arial" w:hAnsi="Arial" w:cs="Arial"/>
                <w:sz w:val="24"/>
                <w:szCs w:val="24"/>
              </w:rPr>
              <w:t>mini-biography</w:t>
            </w:r>
            <w:proofErr w:type="gramEnd"/>
            <w:r>
              <w:rPr>
                <w:rFonts w:ascii="Arial" w:eastAsia="Arial" w:hAnsi="Arial" w:cs="Arial"/>
                <w:sz w:val="24"/>
                <w:szCs w:val="24"/>
              </w:rPr>
              <w:t xml:space="preserve">/ or construct a timeline about </w:t>
            </w:r>
            <w:proofErr w:type="spellStart"/>
            <w:r>
              <w:rPr>
                <w:rFonts w:ascii="Arial" w:eastAsia="Arial" w:hAnsi="Arial" w:cs="Arial"/>
                <w:sz w:val="24"/>
                <w:szCs w:val="24"/>
              </w:rPr>
              <w:t>Mr</w:t>
            </w:r>
            <w:proofErr w:type="spellEnd"/>
            <w:r>
              <w:rPr>
                <w:rFonts w:ascii="Arial" w:eastAsia="Arial" w:hAnsi="Arial" w:cs="Arial"/>
                <w:sz w:val="24"/>
                <w:szCs w:val="24"/>
              </w:rPr>
              <w:t xml:space="preserve"> Barnwell. Information that the students would include his date and location of birth, his </w:t>
            </w:r>
            <w:proofErr w:type="gramStart"/>
            <w:r>
              <w:rPr>
                <w:rFonts w:ascii="Arial" w:eastAsia="Arial" w:hAnsi="Arial" w:cs="Arial"/>
                <w:sz w:val="24"/>
                <w:szCs w:val="24"/>
              </w:rPr>
              <w:t>parents</w:t>
            </w:r>
            <w:proofErr w:type="gramEnd"/>
            <w:r>
              <w:rPr>
                <w:rFonts w:ascii="Arial" w:eastAsia="Arial" w:hAnsi="Arial" w:cs="Arial"/>
                <w:sz w:val="24"/>
                <w:szCs w:val="24"/>
              </w:rPr>
              <w:t xml:space="preserve"> background, his education, the various jobs and roles he played throughout his life, awards, and any other additional info the teacher might want to include.</w:t>
            </w:r>
          </w:p>
          <w:p w14:paraId="5207DEA1" w14:textId="77777777" w:rsidR="003B7609" w:rsidRDefault="00000000">
            <w:pPr>
              <w:numPr>
                <w:ilvl w:val="1"/>
                <w:numId w:val="3"/>
              </w:numPr>
              <w:rPr>
                <w:rFonts w:ascii="Arial" w:eastAsia="Arial" w:hAnsi="Arial" w:cs="Arial"/>
                <w:sz w:val="24"/>
                <w:szCs w:val="24"/>
              </w:rPr>
            </w:pPr>
            <w:r>
              <w:rPr>
                <w:rFonts w:ascii="Arial" w:eastAsia="Arial" w:hAnsi="Arial" w:cs="Arial"/>
                <w:sz w:val="24"/>
                <w:szCs w:val="24"/>
              </w:rPr>
              <w:t xml:space="preserve">Students will select events from the timeline and make an evidence-based claim on the </w:t>
            </w:r>
            <w:proofErr w:type="spellStart"/>
            <w:r>
              <w:rPr>
                <w:rFonts w:ascii="Arial" w:eastAsia="Arial" w:hAnsi="Arial" w:cs="Arial"/>
                <w:sz w:val="24"/>
                <w:szCs w:val="24"/>
              </w:rPr>
              <w:t>the</w:t>
            </w:r>
            <w:proofErr w:type="spellEnd"/>
            <w:r>
              <w:rPr>
                <w:rFonts w:ascii="Arial" w:eastAsia="Arial" w:hAnsi="Arial" w:cs="Arial"/>
                <w:sz w:val="24"/>
                <w:szCs w:val="24"/>
              </w:rPr>
              <w:t xml:space="preserve"> level of impact of Mr. Barnwell’s civic engagement.</w:t>
            </w:r>
          </w:p>
          <w:p w14:paraId="12F4B190" w14:textId="77777777" w:rsidR="003B7609" w:rsidRDefault="00000000">
            <w:pPr>
              <w:numPr>
                <w:ilvl w:val="1"/>
                <w:numId w:val="3"/>
              </w:numPr>
              <w:rPr>
                <w:rFonts w:ascii="Arial" w:eastAsia="Arial" w:hAnsi="Arial" w:cs="Arial"/>
                <w:sz w:val="24"/>
                <w:szCs w:val="24"/>
              </w:rPr>
            </w:pPr>
            <w:r>
              <w:rPr>
                <w:rFonts w:ascii="Arial" w:eastAsia="Arial" w:hAnsi="Arial" w:cs="Arial"/>
                <w:sz w:val="24"/>
                <w:szCs w:val="24"/>
              </w:rPr>
              <w:t xml:space="preserve">Resources- </w:t>
            </w:r>
            <w:hyperlink r:id="rId7">
              <w:r>
                <w:rPr>
                  <w:rFonts w:ascii="Arial" w:eastAsia="Arial" w:hAnsi="Arial" w:cs="Arial"/>
                  <w:color w:val="1155CC"/>
                  <w:sz w:val="24"/>
                  <w:szCs w:val="24"/>
                  <w:u w:val="single"/>
                </w:rPr>
                <w:t>https://scafricanamerican.com/</w:t>
              </w:r>
            </w:hyperlink>
            <w:r>
              <w:rPr>
                <w:rFonts w:ascii="Arial" w:eastAsia="Arial" w:hAnsi="Arial" w:cs="Arial"/>
                <w:sz w:val="24"/>
                <w:szCs w:val="24"/>
              </w:rPr>
              <w:t xml:space="preserve"> and </w:t>
            </w:r>
            <w:hyperlink r:id="rId8">
              <w:r>
                <w:rPr>
                  <w:rFonts w:ascii="Arial" w:eastAsia="Arial" w:hAnsi="Arial" w:cs="Arial"/>
                  <w:color w:val="1155CC"/>
                  <w:sz w:val="24"/>
                  <w:szCs w:val="24"/>
                  <w:u w:val="single"/>
                </w:rPr>
                <w:t>Thomas Barnwell</w:t>
              </w:r>
            </w:hyperlink>
          </w:p>
        </w:tc>
      </w:tr>
      <w:tr w:rsidR="003B7609" w14:paraId="27DA90D9" w14:textId="77777777">
        <w:trPr>
          <w:trHeight w:val="148"/>
        </w:trPr>
        <w:tc>
          <w:tcPr>
            <w:tcW w:w="3240" w:type="dxa"/>
          </w:tcPr>
          <w:p w14:paraId="283395AE" w14:textId="77777777" w:rsidR="003B7609" w:rsidRDefault="00000000">
            <w:pPr>
              <w:spacing w:after="80"/>
              <w:rPr>
                <w:rFonts w:ascii="Arial" w:eastAsia="Arial" w:hAnsi="Arial" w:cs="Arial"/>
                <w:b/>
                <w:sz w:val="24"/>
                <w:szCs w:val="24"/>
              </w:rPr>
            </w:pPr>
            <w:r>
              <w:rPr>
                <w:rFonts w:ascii="Arial" w:eastAsia="Arial" w:hAnsi="Arial" w:cs="Arial"/>
                <w:b/>
                <w:sz w:val="24"/>
                <w:szCs w:val="24"/>
              </w:rPr>
              <w:t>Differentiation and Extension</w:t>
            </w:r>
          </w:p>
          <w:p w14:paraId="5E020BE0" w14:textId="77777777" w:rsidR="003B7609" w:rsidRDefault="003B7609">
            <w:pPr>
              <w:rPr>
                <w:rFonts w:ascii="Arial" w:eastAsia="Arial" w:hAnsi="Arial" w:cs="Arial"/>
                <w:i/>
                <w:sz w:val="24"/>
                <w:szCs w:val="24"/>
              </w:rPr>
            </w:pPr>
          </w:p>
        </w:tc>
        <w:tc>
          <w:tcPr>
            <w:tcW w:w="11040" w:type="dxa"/>
          </w:tcPr>
          <w:p w14:paraId="0F8E7E26" w14:textId="77777777" w:rsidR="003B7609" w:rsidRDefault="00000000">
            <w:pPr>
              <w:rPr>
                <w:rFonts w:ascii="Arial" w:eastAsia="Arial" w:hAnsi="Arial" w:cs="Arial"/>
                <w:sz w:val="24"/>
                <w:szCs w:val="24"/>
              </w:rPr>
            </w:pPr>
            <w:r>
              <w:rPr>
                <w:rFonts w:ascii="Arial" w:eastAsia="Arial" w:hAnsi="Arial" w:cs="Arial"/>
                <w:sz w:val="24"/>
                <w:szCs w:val="24"/>
              </w:rPr>
              <w:t xml:space="preserve">Depending on the grade level or academic ability, all of these assignments can take the form of brief statements, a paragraph, or an essay. </w:t>
            </w:r>
          </w:p>
          <w:p w14:paraId="688A2F40" w14:textId="77777777" w:rsidR="003B7609" w:rsidRDefault="003B7609">
            <w:pPr>
              <w:rPr>
                <w:rFonts w:ascii="Arial" w:eastAsia="Arial" w:hAnsi="Arial" w:cs="Arial"/>
                <w:sz w:val="24"/>
                <w:szCs w:val="24"/>
              </w:rPr>
            </w:pPr>
          </w:p>
          <w:p w14:paraId="184393FA" w14:textId="77777777" w:rsidR="003B7609" w:rsidRDefault="00000000">
            <w:pPr>
              <w:rPr>
                <w:rFonts w:ascii="Arial" w:eastAsia="Arial" w:hAnsi="Arial" w:cs="Arial"/>
                <w:sz w:val="24"/>
                <w:szCs w:val="24"/>
              </w:rPr>
            </w:pPr>
            <w:r>
              <w:rPr>
                <w:rFonts w:ascii="Arial" w:eastAsia="Arial" w:hAnsi="Arial" w:cs="Arial"/>
                <w:sz w:val="24"/>
                <w:szCs w:val="24"/>
              </w:rPr>
              <w:t>Activity on Civic Engagement- A common theme about the life of Thomas Barnwell is the impact he has had on the various community tasks he took on. Students will reflect on this and reflect on what they can do for their own community.</w:t>
            </w:r>
          </w:p>
          <w:p w14:paraId="73909C9B" w14:textId="77777777" w:rsidR="003B7609" w:rsidRDefault="00000000">
            <w:pPr>
              <w:numPr>
                <w:ilvl w:val="0"/>
                <w:numId w:val="5"/>
              </w:numPr>
              <w:rPr>
                <w:rFonts w:ascii="Arial" w:eastAsia="Arial" w:hAnsi="Arial" w:cs="Arial"/>
                <w:sz w:val="24"/>
                <w:szCs w:val="24"/>
              </w:rPr>
            </w:pPr>
            <w:r>
              <w:rPr>
                <w:rFonts w:ascii="Arial" w:eastAsia="Arial" w:hAnsi="Arial" w:cs="Arial"/>
                <w:sz w:val="24"/>
                <w:szCs w:val="24"/>
              </w:rPr>
              <w:t xml:space="preserve">First, students will identify the needs of the community they live in. Have students describe what their community is like and list different needs their community has. </w:t>
            </w:r>
            <w:proofErr w:type="gramStart"/>
            <w:r>
              <w:rPr>
                <w:rFonts w:ascii="Arial" w:eastAsia="Arial" w:hAnsi="Arial" w:cs="Arial"/>
                <w:sz w:val="24"/>
                <w:szCs w:val="24"/>
              </w:rPr>
              <w:t>Or,</w:t>
            </w:r>
            <w:proofErr w:type="gramEnd"/>
            <w:r>
              <w:rPr>
                <w:rFonts w:ascii="Arial" w:eastAsia="Arial" w:hAnsi="Arial" w:cs="Arial"/>
                <w:sz w:val="24"/>
                <w:szCs w:val="24"/>
              </w:rPr>
              <w:t xml:space="preserve"> they can reflect on how they can make their community a better place.</w:t>
            </w:r>
          </w:p>
          <w:p w14:paraId="0DD4EEC2" w14:textId="77777777" w:rsidR="003B7609" w:rsidRDefault="00000000">
            <w:pPr>
              <w:numPr>
                <w:ilvl w:val="0"/>
                <w:numId w:val="5"/>
              </w:numPr>
              <w:rPr>
                <w:rFonts w:ascii="Arial" w:eastAsia="Arial" w:hAnsi="Arial" w:cs="Arial"/>
                <w:sz w:val="24"/>
                <w:szCs w:val="24"/>
              </w:rPr>
            </w:pPr>
            <w:r>
              <w:rPr>
                <w:rFonts w:ascii="Arial" w:eastAsia="Arial" w:hAnsi="Arial" w:cs="Arial"/>
                <w:sz w:val="24"/>
                <w:szCs w:val="24"/>
              </w:rPr>
              <w:lastRenderedPageBreak/>
              <w:t xml:space="preserve">Students will then choose one of the needs of their community and write a plan about how they could address this need. Depending on their grade level, the teacher can make this into a paper or a paragraph. </w:t>
            </w:r>
          </w:p>
          <w:p w14:paraId="3CD8331C" w14:textId="77777777" w:rsidR="003B7609" w:rsidRDefault="00000000">
            <w:pPr>
              <w:rPr>
                <w:rFonts w:ascii="Arial" w:eastAsia="Arial" w:hAnsi="Arial" w:cs="Arial"/>
                <w:sz w:val="24"/>
                <w:szCs w:val="24"/>
              </w:rPr>
            </w:pPr>
            <w:r>
              <w:rPr>
                <w:rFonts w:ascii="Arial" w:eastAsia="Arial" w:hAnsi="Arial" w:cs="Arial"/>
                <w:sz w:val="24"/>
                <w:szCs w:val="24"/>
              </w:rPr>
              <w:t>Classroom Vote- Students will present the different issues that they identified with their fellow classmates. After hearing all the different proposals, students will imagine they serve as members of their community leadership and, due to budgetary issues, can only pick two proposals to implement.</w:t>
            </w:r>
          </w:p>
          <w:p w14:paraId="4D2DA093" w14:textId="77777777" w:rsidR="003B7609" w:rsidRDefault="00000000">
            <w:pPr>
              <w:numPr>
                <w:ilvl w:val="0"/>
                <w:numId w:val="6"/>
              </w:numPr>
              <w:rPr>
                <w:rFonts w:ascii="Arial" w:eastAsia="Arial" w:hAnsi="Arial" w:cs="Arial"/>
                <w:sz w:val="24"/>
                <w:szCs w:val="24"/>
              </w:rPr>
            </w:pPr>
            <w:r>
              <w:rPr>
                <w:rFonts w:ascii="Arial" w:eastAsia="Arial" w:hAnsi="Arial" w:cs="Arial"/>
                <w:sz w:val="24"/>
                <w:szCs w:val="24"/>
              </w:rPr>
              <w:t xml:space="preserve">To make this more interactive, you can add the stipulation that they cannot vote for their own. </w:t>
            </w:r>
          </w:p>
          <w:p w14:paraId="6A75F45A" w14:textId="77777777" w:rsidR="003B7609" w:rsidRDefault="00000000">
            <w:pPr>
              <w:numPr>
                <w:ilvl w:val="0"/>
                <w:numId w:val="6"/>
              </w:numPr>
              <w:rPr>
                <w:rFonts w:ascii="Arial" w:eastAsia="Arial" w:hAnsi="Arial" w:cs="Arial"/>
                <w:sz w:val="24"/>
                <w:szCs w:val="24"/>
              </w:rPr>
            </w:pPr>
            <w:r>
              <w:rPr>
                <w:rFonts w:ascii="Arial" w:eastAsia="Arial" w:hAnsi="Arial" w:cs="Arial"/>
                <w:sz w:val="24"/>
                <w:szCs w:val="24"/>
              </w:rPr>
              <w:t>In their vote, they have to provide a reasoning why they picked the two proposals. This can be a paragraph or a few sentences, depending on the time and grade level.</w:t>
            </w:r>
          </w:p>
          <w:p w14:paraId="4A2C0F70" w14:textId="77777777" w:rsidR="003B7609" w:rsidRDefault="00000000">
            <w:pPr>
              <w:numPr>
                <w:ilvl w:val="0"/>
                <w:numId w:val="6"/>
              </w:numPr>
              <w:rPr>
                <w:rFonts w:ascii="Arial" w:eastAsia="Arial" w:hAnsi="Arial" w:cs="Arial"/>
                <w:sz w:val="24"/>
                <w:szCs w:val="24"/>
              </w:rPr>
            </w:pPr>
            <w:r>
              <w:rPr>
                <w:rFonts w:ascii="Arial" w:eastAsia="Arial" w:hAnsi="Arial" w:cs="Arial"/>
                <w:sz w:val="24"/>
                <w:szCs w:val="24"/>
              </w:rPr>
              <w:t>At the end of class, the teacher can count the votes and present the winners to the classroom.</w:t>
            </w:r>
          </w:p>
          <w:p w14:paraId="1759275D" w14:textId="77777777" w:rsidR="003B7609" w:rsidRDefault="003B7609">
            <w:pPr>
              <w:rPr>
                <w:rFonts w:ascii="Arial" w:eastAsia="Arial" w:hAnsi="Arial" w:cs="Arial"/>
                <w:sz w:val="24"/>
                <w:szCs w:val="24"/>
              </w:rPr>
            </w:pPr>
          </w:p>
          <w:p w14:paraId="5247CEEF" w14:textId="77777777" w:rsidR="003B7609" w:rsidRDefault="00000000">
            <w:pPr>
              <w:rPr>
                <w:rFonts w:ascii="Arial" w:eastAsia="Arial" w:hAnsi="Arial" w:cs="Arial"/>
                <w:sz w:val="24"/>
                <w:szCs w:val="24"/>
              </w:rPr>
            </w:pPr>
            <w:r>
              <w:rPr>
                <w:rFonts w:ascii="Arial" w:eastAsia="Arial" w:hAnsi="Arial" w:cs="Arial"/>
                <w:sz w:val="24"/>
                <w:szCs w:val="24"/>
              </w:rPr>
              <w:t xml:space="preserve">For an added extension, students can choose a country or state need rather than a community need. </w:t>
            </w:r>
          </w:p>
        </w:tc>
      </w:tr>
      <w:tr w:rsidR="003B7609" w14:paraId="1E783AB8" w14:textId="77777777">
        <w:trPr>
          <w:trHeight w:val="701"/>
        </w:trPr>
        <w:tc>
          <w:tcPr>
            <w:tcW w:w="3240" w:type="dxa"/>
          </w:tcPr>
          <w:p w14:paraId="06F3AF80" w14:textId="77777777" w:rsidR="003B7609" w:rsidRDefault="00000000">
            <w:pPr>
              <w:spacing w:after="80"/>
              <w:rPr>
                <w:rFonts w:ascii="Arial" w:eastAsia="Arial" w:hAnsi="Arial" w:cs="Arial"/>
                <w:i/>
                <w:sz w:val="24"/>
                <w:szCs w:val="24"/>
                <w:highlight w:val="red"/>
              </w:rPr>
            </w:pPr>
            <w:r>
              <w:rPr>
                <w:rFonts w:ascii="Arial" w:eastAsia="Arial" w:hAnsi="Arial" w:cs="Arial"/>
                <w:b/>
                <w:sz w:val="24"/>
                <w:szCs w:val="24"/>
              </w:rPr>
              <w:lastRenderedPageBreak/>
              <w:t>Assessment/Product</w:t>
            </w:r>
          </w:p>
        </w:tc>
        <w:tc>
          <w:tcPr>
            <w:tcW w:w="11040" w:type="dxa"/>
          </w:tcPr>
          <w:p w14:paraId="4DA06CBC" w14:textId="77777777" w:rsidR="003B7609" w:rsidRDefault="00000000">
            <w:pPr>
              <w:rPr>
                <w:rFonts w:ascii="Arial" w:eastAsia="Arial" w:hAnsi="Arial" w:cs="Arial"/>
                <w:sz w:val="24"/>
                <w:szCs w:val="24"/>
                <w:highlight w:val="green"/>
              </w:rPr>
            </w:pPr>
            <w:r>
              <w:rPr>
                <w:rFonts w:ascii="Arial" w:eastAsia="Arial" w:hAnsi="Arial" w:cs="Arial"/>
                <w:i/>
                <w:sz w:val="24"/>
                <w:szCs w:val="24"/>
              </w:rPr>
              <w:t>Teachers are to design an assessment rubric that matches the intent of the learning and thinking behind the biography or timeline to meet the needs of the students in the classroom.</w:t>
            </w:r>
          </w:p>
        </w:tc>
      </w:tr>
      <w:tr w:rsidR="003B7609" w14:paraId="1EF2D818" w14:textId="77777777">
        <w:trPr>
          <w:trHeight w:val="148"/>
        </w:trPr>
        <w:tc>
          <w:tcPr>
            <w:tcW w:w="3240" w:type="dxa"/>
          </w:tcPr>
          <w:p w14:paraId="05717732" w14:textId="77777777" w:rsidR="003B7609" w:rsidRDefault="00000000">
            <w:pPr>
              <w:spacing w:after="80"/>
              <w:rPr>
                <w:rFonts w:ascii="Arial" w:eastAsia="Arial" w:hAnsi="Arial" w:cs="Arial"/>
                <w:b/>
                <w:sz w:val="24"/>
                <w:szCs w:val="24"/>
              </w:rPr>
            </w:pPr>
            <w:r>
              <w:rPr>
                <w:rFonts w:ascii="Arial" w:eastAsia="Arial" w:hAnsi="Arial" w:cs="Arial"/>
                <w:b/>
                <w:sz w:val="24"/>
                <w:szCs w:val="24"/>
              </w:rPr>
              <w:t>Lesson Reflection/ Closure</w:t>
            </w:r>
          </w:p>
        </w:tc>
        <w:tc>
          <w:tcPr>
            <w:tcW w:w="11040" w:type="dxa"/>
          </w:tcPr>
          <w:p w14:paraId="6CF65E2D" w14:textId="77777777" w:rsidR="003B7609" w:rsidRDefault="00000000">
            <w:pPr>
              <w:rPr>
                <w:rFonts w:ascii="Arial" w:eastAsia="Arial" w:hAnsi="Arial" w:cs="Arial"/>
                <w:sz w:val="24"/>
                <w:szCs w:val="24"/>
              </w:rPr>
            </w:pPr>
            <w:r>
              <w:rPr>
                <w:rFonts w:ascii="Arial" w:eastAsia="Arial" w:hAnsi="Arial" w:cs="Arial"/>
                <w:sz w:val="24"/>
                <w:szCs w:val="24"/>
              </w:rPr>
              <w:t>In order to check student understanding of local issues/civic engagement, the teacher could require the student to include one source that describes the issue they are addressing. This could help the teacher to determine whether the student understands the issue and is properly addressing the prompt.</w:t>
            </w:r>
          </w:p>
          <w:p w14:paraId="4287DA36" w14:textId="77777777" w:rsidR="003B7609" w:rsidRDefault="003B7609">
            <w:pPr>
              <w:rPr>
                <w:rFonts w:ascii="Arial" w:eastAsia="Arial" w:hAnsi="Arial" w:cs="Arial"/>
                <w:sz w:val="24"/>
                <w:szCs w:val="24"/>
              </w:rPr>
            </w:pPr>
          </w:p>
          <w:p w14:paraId="70CB18D0" w14:textId="77777777" w:rsidR="003B7609" w:rsidRDefault="00000000">
            <w:pPr>
              <w:rPr>
                <w:rFonts w:ascii="Arial" w:eastAsia="Arial" w:hAnsi="Arial" w:cs="Arial"/>
                <w:sz w:val="24"/>
                <w:szCs w:val="24"/>
              </w:rPr>
            </w:pPr>
            <w:r>
              <w:rPr>
                <w:rFonts w:ascii="Arial" w:eastAsia="Arial" w:hAnsi="Arial" w:cs="Arial"/>
                <w:sz w:val="24"/>
                <w:szCs w:val="24"/>
              </w:rPr>
              <w:t>To determine if the students completed and demonstrated mastery of the task, the teacher can collect the written or typed plan that the students worked on and use their own designed rubric to determine mastery.</w:t>
            </w:r>
          </w:p>
          <w:p w14:paraId="3A83E38A" w14:textId="77777777" w:rsidR="003B7609" w:rsidRDefault="003B7609">
            <w:pPr>
              <w:rPr>
                <w:rFonts w:ascii="Arial" w:eastAsia="Arial" w:hAnsi="Arial" w:cs="Arial"/>
                <w:sz w:val="24"/>
                <w:szCs w:val="24"/>
              </w:rPr>
            </w:pPr>
          </w:p>
          <w:p w14:paraId="70BD0843" w14:textId="77777777" w:rsidR="003B7609" w:rsidRDefault="00000000">
            <w:pPr>
              <w:rPr>
                <w:rFonts w:ascii="Arial" w:eastAsia="Arial" w:hAnsi="Arial" w:cs="Arial"/>
                <w:sz w:val="24"/>
                <w:szCs w:val="24"/>
              </w:rPr>
            </w:pPr>
            <w:r>
              <w:rPr>
                <w:rFonts w:ascii="Arial" w:eastAsia="Arial" w:hAnsi="Arial" w:cs="Arial"/>
                <w:sz w:val="24"/>
                <w:szCs w:val="24"/>
              </w:rPr>
              <w:t xml:space="preserve">The teacher can also do a note check of the biography </w:t>
            </w:r>
            <w:proofErr w:type="gramStart"/>
            <w:r>
              <w:rPr>
                <w:rFonts w:ascii="Arial" w:eastAsia="Arial" w:hAnsi="Arial" w:cs="Arial"/>
                <w:sz w:val="24"/>
                <w:szCs w:val="24"/>
              </w:rPr>
              <w:t>about</w:t>
            </w:r>
            <w:proofErr w:type="gramEnd"/>
            <w:r>
              <w:rPr>
                <w:rFonts w:ascii="Arial" w:eastAsia="Arial" w:hAnsi="Arial" w:cs="Arial"/>
                <w:sz w:val="24"/>
                <w:szCs w:val="24"/>
              </w:rPr>
              <w:t xml:space="preserve"> Thomas Barnwell that was required at the beginning. </w:t>
            </w:r>
          </w:p>
        </w:tc>
      </w:tr>
    </w:tbl>
    <w:p w14:paraId="6558DDF8" w14:textId="77777777" w:rsidR="003B7609" w:rsidRDefault="003B7609">
      <w:pPr>
        <w:rPr>
          <w:rFonts w:ascii="Arial" w:eastAsia="Arial" w:hAnsi="Arial" w:cs="Arial"/>
          <w:sz w:val="24"/>
          <w:szCs w:val="24"/>
        </w:rPr>
      </w:pPr>
    </w:p>
    <w:sectPr w:rsidR="003B7609">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46D"/>
    <w:multiLevelType w:val="multilevel"/>
    <w:tmpl w:val="1F2C5C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EA2399"/>
    <w:multiLevelType w:val="multilevel"/>
    <w:tmpl w:val="C7025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0911AC"/>
    <w:multiLevelType w:val="multilevel"/>
    <w:tmpl w:val="3DCAF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A21892"/>
    <w:multiLevelType w:val="multilevel"/>
    <w:tmpl w:val="B2726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E45358"/>
    <w:multiLevelType w:val="multilevel"/>
    <w:tmpl w:val="29282F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1471D19"/>
    <w:multiLevelType w:val="multilevel"/>
    <w:tmpl w:val="02B67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F9621F"/>
    <w:multiLevelType w:val="multilevel"/>
    <w:tmpl w:val="FF947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86278A"/>
    <w:multiLevelType w:val="multilevel"/>
    <w:tmpl w:val="17CA2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44645962">
    <w:abstractNumId w:val="7"/>
  </w:num>
  <w:num w:numId="2" w16cid:durableId="909970348">
    <w:abstractNumId w:val="5"/>
  </w:num>
  <w:num w:numId="3" w16cid:durableId="204144674">
    <w:abstractNumId w:val="4"/>
  </w:num>
  <w:num w:numId="4" w16cid:durableId="1391077659">
    <w:abstractNumId w:val="6"/>
  </w:num>
  <w:num w:numId="5" w16cid:durableId="1669211914">
    <w:abstractNumId w:val="0"/>
  </w:num>
  <w:num w:numId="6" w16cid:durableId="141780426">
    <w:abstractNumId w:val="1"/>
  </w:num>
  <w:num w:numId="7" w16cid:durableId="1584803647">
    <w:abstractNumId w:val="2"/>
  </w:num>
  <w:num w:numId="8" w16cid:durableId="408580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609"/>
    <w:rsid w:val="001908DF"/>
    <w:rsid w:val="003B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CC84"/>
  <w15:docId w15:val="{6CBE1B9C-5253-49B5-90B8-0F1C0A5F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hehistorymakers.org/biography/thomas-barnwell-41" TargetMode="External"/><Relationship Id="rId3" Type="http://schemas.openxmlformats.org/officeDocument/2006/relationships/styles" Target="styles.xml"/><Relationship Id="rId7" Type="http://schemas.openxmlformats.org/officeDocument/2006/relationships/hyperlink" Target="https://scafricanameric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d.sc.gov/instruction/standards-learning/social-studies/standards/2019-south-carolina-social-studies-college-and-career-ready-standard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vkbFl98VIqJUA6wvzMaAwx8sw==">AMUW2mWuM1fKKi5SC49uz4sA0MAfTEDEA3FdxTe0RmEHhzyat9bF8+t2AtUeas7OUdboJamEafLzzeInu+ePzZwlNxVstZAKJE/FhOeoBwa7l8k8pNRLhj8=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5836</Characters>
  <Application>Microsoft Office Word</Application>
  <DocSecurity>0</DocSecurity>
  <Lines>48</Lines>
  <Paragraphs>13</Paragraphs>
  <ScaleCrop>false</ScaleCrop>
  <Company>South Carolina Department of Education</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Carolina Department of Education</dc:creator>
  <cp:lastModifiedBy>Phillips, Derek</cp:lastModifiedBy>
  <cp:revision>2</cp:revision>
  <dcterms:created xsi:type="dcterms:W3CDTF">2023-01-20T14:28:00Z</dcterms:created>
  <dcterms:modified xsi:type="dcterms:W3CDTF">2023-01-20T14:28:00Z</dcterms:modified>
</cp:coreProperties>
</file>